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1E3A8C">
      <w:pPr>
        <w:tabs>
          <w:tab w:val="left" w:pos="288"/>
          <w:tab w:val="left" w:pos="3888"/>
          <w:tab w:val="left" w:pos="4320"/>
          <w:tab w:val="left" w:pos="4860"/>
        </w:tabs>
        <w:spacing w:after="0" w:line="240" w:lineRule="auto"/>
        <w:jc w:val="center"/>
        <w:rPr>
          <w:b/>
          <w:bCs/>
          <w:color w:val="2E75B6" w:themeColor="accent1" w:themeShade="BF"/>
        </w:rPr>
      </w:pPr>
      <w:r>
        <w:rPr>
          <w:b/>
          <w:bCs/>
          <w:color w:val="2E75B6" w:themeColor="accent1" w:themeShade="BF"/>
        </w:rPr>
        <w:t>UN Volunteer Description of Assignment</w:t>
      </w:r>
    </w:p>
    <w:p w14:paraId="4BB8D40A">
      <w:pPr>
        <w:tabs>
          <w:tab w:val="left" w:pos="288"/>
          <w:tab w:val="left" w:pos="3888"/>
          <w:tab w:val="left" w:pos="4320"/>
          <w:tab w:val="left" w:pos="4860"/>
        </w:tabs>
        <w:spacing w:after="0" w:line="240" w:lineRule="auto"/>
        <w:jc w:val="center"/>
        <w:rPr>
          <w:rFonts w:cs="Arial"/>
          <w:b/>
          <w:bCs/>
          <w:color w:val="2E75B6" w:themeColor="accent1" w:themeShade="BF"/>
        </w:rPr>
      </w:pPr>
    </w:p>
    <w:p w14:paraId="0E430B89">
      <w:pPr>
        <w:jc w:val="center"/>
      </w:pPr>
      <w:r>
        <w:rPr>
          <w:rFonts w:cs="Arial"/>
          <w:b/>
          <w:bCs/>
          <w:color w:val="2E75B6" w:themeColor="accent1" w:themeShade="BF"/>
        </w:rPr>
        <w:t>Template for UN Volunteer Associate assignments funded by [CYVA]</w:t>
      </w:r>
    </w:p>
    <w:p w14:paraId="2B78788E">
      <w:pPr>
        <w:pBdr>
          <w:top w:val="single" w:color="auto" w:sz="4" w:space="0"/>
          <w:left w:val="single" w:color="auto" w:sz="4" w:space="4"/>
          <w:bottom w:val="single" w:color="auto" w:sz="4" w:space="0"/>
          <w:right w:val="single" w:color="auto" w:sz="4" w:space="0"/>
        </w:pBdr>
        <w:shd w:val="clear" w:color="auto" w:fill="D9E2F3"/>
        <w:spacing w:after="240" w:line="276" w:lineRule="auto"/>
        <w:jc w:val="both"/>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Background</w:t>
      </w:r>
    </w:p>
    <w:p w14:paraId="4A23E381">
      <w:pPr>
        <w:pBdr>
          <w:top w:val="single" w:color="auto" w:sz="4" w:space="0"/>
          <w:left w:val="single" w:color="auto" w:sz="4" w:space="4"/>
          <w:bottom w:val="single" w:color="auto" w:sz="4" w:space="0"/>
          <w:right w:val="single" w:color="auto" w:sz="4" w:space="0"/>
        </w:pBdr>
        <w:shd w:val="clear" w:color="auto" w:fill="D9E2F3"/>
        <w:spacing w:after="240" w:line="240" w:lineRule="auto"/>
        <w:jc w:val="both"/>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xml:space="preserve">Chinese Youth Volunteering Agency (CYVA) supports the UN Volunteer Associate Programme, with the aim to offer Chinese young professionals first-hand experience within the United Nations system. These assignments aim to strengthen the UN’s capacity and contribute to the achievement of the Sustainable Development Goals (SDGs).] </w:t>
      </w:r>
    </w:p>
    <w:p w14:paraId="4EF4AE7B">
      <w:pPr>
        <w:pBdr>
          <w:top w:val="single" w:color="auto" w:sz="4" w:space="0"/>
          <w:left w:val="single" w:color="auto" w:sz="4" w:space="4"/>
          <w:bottom w:val="single" w:color="auto" w:sz="4" w:space="0"/>
          <w:right w:val="single" w:color="auto" w:sz="4" w:space="0"/>
        </w:pBdr>
        <w:shd w:val="clear" w:color="auto" w:fill="D9E2F3"/>
        <w:spacing w:after="240" w:line="240" w:lineRule="auto"/>
        <w:jc w:val="both"/>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Specific criteria for UN Volunteer Associate assignments funded by [CYVA]</w:t>
      </w:r>
    </w:p>
    <w:p w14:paraId="43A4FCB8">
      <w:pPr>
        <w:pBdr>
          <w:top w:val="single" w:color="auto" w:sz="4" w:space="0"/>
          <w:left w:val="single" w:color="auto" w:sz="4" w:space="4"/>
          <w:bottom w:val="single" w:color="auto" w:sz="4" w:space="0"/>
          <w:right w:val="single" w:color="auto" w:sz="4" w:space="0"/>
        </w:pBdr>
        <w:shd w:val="clear" w:color="auto" w:fill="D9E2F3"/>
        <w:spacing w:after="240" w:line="240" w:lineRule="auto"/>
        <w:jc w:val="both"/>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Assignments are required to be within the thematic areas in line with the respective mandates, operational priorities and actual staffing needs of the Host Entities.</w:t>
      </w:r>
    </w:p>
    <w:p w14:paraId="1FDD9328">
      <w:pPr>
        <w:pBdr>
          <w:top w:val="single" w:color="auto" w:sz="4" w:space="0"/>
          <w:left w:val="single" w:color="auto" w:sz="4" w:space="4"/>
          <w:bottom w:val="single" w:color="auto" w:sz="4" w:space="0"/>
          <w:right w:val="single" w:color="auto" w:sz="4" w:space="0"/>
        </w:pBdr>
        <w:shd w:val="clear" w:color="auto" w:fill="D9E2F3"/>
        <w:spacing w:after="240" w:line="240" w:lineRule="auto"/>
        <w:jc w:val="both"/>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Assignments must be suitable for recent graduates or young professionals with a Bachelor’s degree and limited experience and allow for learning and professional development.</w:t>
      </w:r>
    </w:p>
    <w:p w14:paraId="637F5E8E">
      <w:pPr>
        <w:pBdr>
          <w:top w:val="single" w:color="auto" w:sz="4" w:space="0"/>
          <w:left w:val="single" w:color="auto" w:sz="4" w:space="4"/>
          <w:bottom w:val="single" w:color="auto" w:sz="4" w:space="0"/>
          <w:right w:val="single" w:color="auto" w:sz="4" w:space="0"/>
        </w:pBdr>
        <w:shd w:val="clear" w:color="auto" w:fill="D9E2F3"/>
        <w:spacing w:after="240" w:line="240" w:lineRule="auto"/>
        <w:jc w:val="both"/>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w:t>
      </w:r>
      <w:r>
        <w:rPr>
          <w:rFonts w:cs="Arial"/>
          <w:color w:val="000000" w:themeColor="text1"/>
          <w14:textFill>
            <w14:solidFill>
              <w14:schemeClr w14:val="tx1"/>
            </w14:solidFill>
          </w14:textFill>
        </w:rPr>
        <w:tab/>
      </w:r>
      <w:r>
        <w:rPr>
          <w:rFonts w:cs="Arial"/>
          <w:color w:val="000000" w:themeColor="text1"/>
          <w14:textFill>
            <w14:solidFill>
              <w14:schemeClr w14:val="tx1"/>
            </w14:solidFill>
          </w14:textFill>
        </w:rPr>
        <w:t>Supervisor must be an international staff member and the UN Volunteer must be located in the same duty station as their team.</w:t>
      </w:r>
    </w:p>
    <w:p w14:paraId="18071A0F">
      <w:pPr>
        <w:pBdr>
          <w:top w:val="single" w:color="auto" w:sz="4" w:space="0"/>
          <w:left w:val="single" w:color="auto" w:sz="4" w:space="4"/>
          <w:bottom w:val="single" w:color="auto" w:sz="4" w:space="0"/>
          <w:right w:val="single" w:color="auto" w:sz="4" w:space="0"/>
        </w:pBdr>
        <w:shd w:val="clear" w:color="auto" w:fill="D9E2F3"/>
        <w:spacing w:after="240" w:line="240" w:lineRule="auto"/>
        <w:jc w:val="both"/>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 xml:space="preserve">Roles and responsibilities of UN Host Entities </w:t>
      </w:r>
    </w:p>
    <w:p w14:paraId="079846D2">
      <w:pPr>
        <w:pBdr>
          <w:top w:val="single" w:color="auto" w:sz="4" w:space="0"/>
          <w:left w:val="single" w:color="auto" w:sz="4" w:space="4"/>
          <w:bottom w:val="single" w:color="auto" w:sz="4" w:space="0"/>
          <w:right w:val="single" w:color="auto" w:sz="4" w:space="0"/>
        </w:pBdr>
        <w:shd w:val="clear" w:color="auto" w:fill="D9E2F3"/>
        <w:spacing w:after="240" w:line="240" w:lineRule="auto"/>
        <w:jc w:val="both"/>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w:t>
      </w:r>
      <w:r>
        <w:rPr>
          <w:rFonts w:cs="Arial"/>
          <w:color w:val="000000" w:themeColor="text1"/>
          <w14:textFill>
            <w14:solidFill>
              <w14:schemeClr w14:val="tx1"/>
            </w14:solidFill>
          </w14:textFill>
        </w:rPr>
        <w:tab/>
      </w:r>
      <w:r>
        <w:rPr>
          <w:rFonts w:cs="Arial"/>
          <w:color w:val="000000" w:themeColor="text1"/>
          <w14:textFill>
            <w14:solidFill>
              <w14:schemeClr w14:val="tx1"/>
            </w14:solidFill>
          </w14:textFill>
        </w:rPr>
        <w:t>Provide UN Volunteers equal duty of care as extended to all UN Host Entity personnel.</w:t>
      </w:r>
    </w:p>
    <w:p w14:paraId="5F1C4BDD">
      <w:pPr>
        <w:pBdr>
          <w:top w:val="single" w:color="auto" w:sz="4" w:space="0"/>
          <w:left w:val="single" w:color="auto" w:sz="4" w:space="4"/>
          <w:bottom w:val="single" w:color="auto" w:sz="4" w:space="0"/>
          <w:right w:val="single" w:color="auto" w:sz="4" w:space="0"/>
        </w:pBdr>
        <w:shd w:val="clear" w:color="auto" w:fill="D9E2F3"/>
        <w:spacing w:after="240" w:line="240" w:lineRule="auto"/>
        <w:jc w:val="both"/>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w:t>
      </w:r>
      <w:r>
        <w:rPr>
          <w:rFonts w:cs="Arial"/>
          <w:color w:val="000000" w:themeColor="text1"/>
          <w14:textFill>
            <w14:solidFill>
              <w14:schemeClr w14:val="tx1"/>
            </w14:solidFill>
          </w14:textFill>
        </w:rPr>
        <w:tab/>
      </w:r>
      <w:r>
        <w:rPr>
          <w:rFonts w:cs="Arial"/>
          <w:color w:val="000000" w:themeColor="text1"/>
          <w14:textFill>
            <w14:solidFill>
              <w14:schemeClr w14:val="tx1"/>
            </w14:solidFill>
          </w14:textFill>
        </w:rPr>
        <w:t xml:space="preserve">Offer structured guidance, mentoring, and coaching by a supervisor, supported by a clear workplan and defined results. </w:t>
      </w:r>
    </w:p>
    <w:p w14:paraId="3726642F">
      <w:pPr>
        <w:pBdr>
          <w:top w:val="single" w:color="auto" w:sz="4" w:space="0"/>
          <w:left w:val="single" w:color="auto" w:sz="4" w:space="4"/>
          <w:bottom w:val="single" w:color="auto" w:sz="4" w:space="0"/>
          <w:right w:val="single" w:color="auto" w:sz="4" w:space="0"/>
        </w:pBdr>
        <w:shd w:val="clear" w:color="auto" w:fill="D9E2F3"/>
        <w:spacing w:after="240" w:line="240" w:lineRule="auto"/>
        <w:jc w:val="both"/>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w:t>
      </w:r>
      <w:r>
        <w:rPr>
          <w:rFonts w:cs="Arial"/>
          <w:color w:val="000000" w:themeColor="text1"/>
          <w14:textFill>
            <w14:solidFill>
              <w14:schemeClr w14:val="tx1"/>
            </w14:solidFill>
          </w14:textFill>
        </w:rPr>
        <w:tab/>
      </w:r>
      <w:r>
        <w:rPr>
          <w:rFonts w:cs="Arial"/>
          <w:color w:val="000000" w:themeColor="text1"/>
          <w14:textFill>
            <w14:solidFill>
              <w14:schemeClr w14:val="tx1"/>
            </w14:solidFill>
          </w14:textFill>
        </w:rPr>
        <w:t>Conduct regular performance appraisal during the assignment in accordance with the UN Host Entity performance management policies and processes.</w:t>
      </w:r>
    </w:p>
    <w:p w14:paraId="3DAE481E">
      <w:pPr>
        <w:pBdr>
          <w:top w:val="single" w:color="auto" w:sz="4" w:space="0"/>
          <w:left w:val="single" w:color="auto" w:sz="4" w:space="4"/>
          <w:bottom w:val="single" w:color="auto" w:sz="4" w:space="0"/>
          <w:right w:val="single" w:color="auto" w:sz="4" w:space="0"/>
        </w:pBdr>
        <w:shd w:val="clear" w:color="auto" w:fill="D9E2F3"/>
        <w:spacing w:after="240" w:line="240" w:lineRule="auto"/>
        <w:jc w:val="both"/>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w:t>
      </w:r>
      <w:r>
        <w:rPr>
          <w:rFonts w:cs="Arial"/>
          <w:color w:val="000000" w:themeColor="text1"/>
          <w14:textFill>
            <w14:solidFill>
              <w14:schemeClr w14:val="tx1"/>
            </w14:solidFill>
          </w14:textFill>
        </w:rPr>
        <w:tab/>
      </w:r>
      <w:r>
        <w:rPr>
          <w:rFonts w:cs="Arial"/>
          <w:color w:val="000000" w:themeColor="text1"/>
          <w14:textFill>
            <w14:solidFill>
              <w14:schemeClr w14:val="tx1"/>
            </w14:solidFill>
          </w14:textFill>
        </w:rPr>
        <w:t>At the end of the assignment, conduct a performance appraisal, and recognize the UN Volunteer’s skills, competencies, achievements and contributions through a reference letter.</w:t>
      </w:r>
    </w:p>
    <w:p w14:paraId="62123042">
      <w:pPr>
        <w:pBdr>
          <w:top w:val="single" w:color="auto" w:sz="4" w:space="0"/>
          <w:left w:val="single" w:color="auto" w:sz="4" w:space="4"/>
          <w:bottom w:val="single" w:color="auto" w:sz="4" w:space="0"/>
          <w:right w:val="single" w:color="auto" w:sz="4" w:space="0"/>
        </w:pBdr>
        <w:shd w:val="clear" w:color="auto" w:fill="D9E2F3"/>
        <w:spacing w:after="240" w:line="240" w:lineRule="auto"/>
        <w:jc w:val="both"/>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w:t>
      </w:r>
      <w:r>
        <w:rPr>
          <w:rFonts w:cs="Arial"/>
          <w:color w:val="000000" w:themeColor="text1"/>
          <w14:textFill>
            <w14:solidFill>
              <w14:schemeClr w14:val="tx1"/>
            </w14:solidFill>
          </w14:textFill>
        </w:rPr>
        <w:tab/>
      </w:r>
      <w:r>
        <w:rPr>
          <w:rFonts w:cs="Arial"/>
          <w:color w:val="000000" w:themeColor="text1"/>
          <w14:textFill>
            <w14:solidFill>
              <w14:schemeClr w14:val="tx1"/>
            </w14:solidFill>
          </w14:textFill>
        </w:rPr>
        <w:t>Cover the costs related to office space, computer, email account and field missions.</w:t>
      </w:r>
    </w:p>
    <w:p w14:paraId="04C9937F">
      <w:pPr>
        <w:pBdr>
          <w:top w:val="single" w:color="auto" w:sz="4" w:space="0"/>
          <w:left w:val="single" w:color="auto" w:sz="4" w:space="4"/>
          <w:bottom w:val="single" w:color="auto" w:sz="4" w:space="0"/>
          <w:right w:val="single" w:color="auto" w:sz="4" w:space="0"/>
        </w:pBdr>
        <w:shd w:val="clear" w:color="auto" w:fill="D9E2F3"/>
        <w:spacing w:after="240" w:line="240" w:lineRule="auto"/>
        <w:jc w:val="both"/>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w:t>
      </w:r>
      <w:r>
        <w:rPr>
          <w:rFonts w:cs="Arial"/>
          <w:color w:val="000000" w:themeColor="text1"/>
          <w14:textFill>
            <w14:solidFill>
              <w14:schemeClr w14:val="tx1"/>
            </w14:solidFill>
          </w14:textFill>
        </w:rPr>
        <w:tab/>
      </w:r>
      <w:r>
        <w:rPr>
          <w:rFonts w:cs="Arial"/>
          <w:color w:val="000000" w:themeColor="text1"/>
          <w14:textFill>
            <w14:solidFill>
              <w14:schemeClr w14:val="tx1"/>
            </w14:solidFill>
          </w14:textFill>
        </w:rPr>
        <w:t xml:space="preserve">Further details are provided below and here: </w:t>
      </w:r>
      <w:r>
        <w:fldChar w:fldCharType="begin"/>
      </w:r>
      <w:r>
        <w:instrText xml:space="preserve"> HYPERLINK "https://toolkit.unv.org/sites/default/files/2021-04/Roles_and_Responsabilities_of_Host_Entity_EN.pdf" </w:instrText>
      </w:r>
      <w:r>
        <w:fldChar w:fldCharType="separate"/>
      </w:r>
      <w:r>
        <w:rPr>
          <w:rStyle w:val="21"/>
          <w:rFonts w:cs="Arial"/>
        </w:rPr>
        <w:t>Roles and responsibilities of UN Host Entities</w:t>
      </w:r>
      <w:r>
        <w:rPr>
          <w:rStyle w:val="21"/>
          <w:rFonts w:cs="Arial"/>
        </w:rPr>
        <w:fldChar w:fldCharType="end"/>
      </w:r>
    </w:p>
    <w:p w14:paraId="56396C89">
      <w:pPr>
        <w:pBdr>
          <w:top w:val="single" w:color="auto" w:sz="4" w:space="0"/>
          <w:left w:val="single" w:color="auto" w:sz="4" w:space="4"/>
          <w:bottom w:val="single" w:color="auto" w:sz="4" w:space="0"/>
          <w:right w:val="single" w:color="auto" w:sz="4" w:space="0"/>
        </w:pBdr>
        <w:shd w:val="clear" w:color="auto" w:fill="D9E2F3"/>
        <w:spacing w:after="240" w:line="240" w:lineRule="auto"/>
        <w:jc w:val="both"/>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 xml:space="preserve">Selected resources available in </w:t>
      </w:r>
      <w:r>
        <w:fldChar w:fldCharType="begin"/>
      </w:r>
      <w:r>
        <w:instrText xml:space="preserve"> HYPERLINK "https://toolkit.unv.org/" </w:instrText>
      </w:r>
      <w:r>
        <w:fldChar w:fldCharType="separate"/>
      </w:r>
      <w:r>
        <w:rPr>
          <w:rStyle w:val="21"/>
          <w:rFonts w:cs="Arial"/>
        </w:rPr>
        <w:t xml:space="preserve">UNV's toolkit for UN Host Entities </w:t>
      </w:r>
      <w:r>
        <w:rPr>
          <w:rStyle w:val="21"/>
          <w:rFonts w:cs="Arial"/>
        </w:rPr>
        <w:fldChar w:fldCharType="end"/>
      </w:r>
      <w:r>
        <w:rPr>
          <w:rFonts w:cs="Arial"/>
          <w:color w:val="000000" w:themeColor="text1"/>
          <w14:textFill>
            <w14:solidFill>
              <w14:schemeClr w14:val="tx1"/>
            </w14:solidFill>
          </w14:textFill>
        </w:rPr>
        <w:t>:</w:t>
      </w:r>
    </w:p>
    <w:p w14:paraId="7405A67C">
      <w:pPr>
        <w:pBdr>
          <w:top w:val="single" w:color="auto" w:sz="4" w:space="0"/>
          <w:left w:val="single" w:color="auto" w:sz="4" w:space="4"/>
          <w:bottom w:val="single" w:color="auto" w:sz="4" w:space="0"/>
          <w:right w:val="single" w:color="auto" w:sz="4" w:space="0"/>
        </w:pBdr>
        <w:shd w:val="clear" w:color="auto" w:fill="D9E2F3"/>
        <w:spacing w:after="240" w:line="240" w:lineRule="auto"/>
        <w:jc w:val="both"/>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w:t>
      </w:r>
      <w:r>
        <w:rPr>
          <w:rFonts w:cs="Arial"/>
          <w:color w:val="000000" w:themeColor="text1"/>
          <w14:textFill>
            <w14:solidFill>
              <w14:schemeClr w14:val="tx1"/>
            </w14:solidFill>
          </w14:textFill>
        </w:rPr>
        <w:tab/>
      </w:r>
      <w:r>
        <w:fldChar w:fldCharType="begin"/>
      </w:r>
      <w:r>
        <w:instrText xml:space="preserve"> HYPERLINK "https://toolkit.unv.org/recruitment/create-description-of-assignment" </w:instrText>
      </w:r>
      <w:r>
        <w:fldChar w:fldCharType="separate"/>
      </w:r>
      <w:r>
        <w:rPr>
          <w:rStyle w:val="21"/>
          <w:rFonts w:cs="Arial"/>
        </w:rPr>
        <w:t>Creating an attractive Description of Assignment</w:t>
      </w:r>
      <w:r>
        <w:rPr>
          <w:rStyle w:val="21"/>
          <w:rFonts w:cs="Arial"/>
        </w:rPr>
        <w:fldChar w:fldCharType="end"/>
      </w:r>
      <w:r>
        <w:rPr>
          <w:rFonts w:cs="Arial"/>
          <w:color w:val="000000" w:themeColor="text1"/>
          <w14:textFill>
            <w14:solidFill>
              <w14:schemeClr w14:val="tx1"/>
            </w14:solidFill>
          </w14:textFill>
        </w:rPr>
        <w:t xml:space="preserve"> </w:t>
      </w:r>
    </w:p>
    <w:p w14:paraId="259BD204">
      <w:pPr>
        <w:pBdr>
          <w:top w:val="single" w:color="auto" w:sz="4" w:space="0"/>
          <w:left w:val="single" w:color="auto" w:sz="4" w:space="4"/>
          <w:bottom w:val="single" w:color="auto" w:sz="4" w:space="0"/>
          <w:right w:val="single" w:color="auto" w:sz="4" w:space="0"/>
        </w:pBdr>
        <w:shd w:val="clear" w:color="auto" w:fill="D9E2F3"/>
        <w:spacing w:after="240" w:line="240" w:lineRule="auto"/>
        <w:jc w:val="both"/>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w:t>
      </w:r>
      <w:r>
        <w:rPr>
          <w:rFonts w:cs="Arial"/>
          <w:color w:val="000000" w:themeColor="text1"/>
          <w14:textFill>
            <w14:solidFill>
              <w14:schemeClr w14:val="tx1"/>
            </w14:solidFill>
          </w14:textFill>
        </w:rPr>
        <w:tab/>
      </w:r>
      <w:r>
        <w:rPr>
          <w:rFonts w:cs="Arial"/>
          <w:color w:val="000000" w:themeColor="text1"/>
          <w14:textFill>
            <w14:solidFill>
              <w14:schemeClr w14:val="tx1"/>
            </w14:solidFill>
          </w14:textFill>
        </w:rPr>
        <w:t xml:space="preserve">Onboarding: </w:t>
      </w:r>
      <w:r>
        <w:fldChar w:fldCharType="begin"/>
      </w:r>
      <w:r>
        <w:instrText xml:space="preserve"> HYPERLINK "https://toolkit.unv.org/sites/default/files/2021-01/Onboarding%20-%20Week%201%20Checklist%20copy%20v2.pdf" </w:instrText>
      </w:r>
      <w:r>
        <w:fldChar w:fldCharType="separate"/>
      </w:r>
      <w:r>
        <w:rPr>
          <w:rStyle w:val="21"/>
          <w:rFonts w:cs="Arial"/>
        </w:rPr>
        <w:t>Week 1 checklist</w:t>
      </w:r>
      <w:r>
        <w:rPr>
          <w:rStyle w:val="21"/>
          <w:rFonts w:cs="Arial"/>
        </w:rPr>
        <w:fldChar w:fldCharType="end"/>
      </w:r>
      <w:r>
        <w:rPr>
          <w:rFonts w:cs="Arial"/>
          <w:color w:val="000000" w:themeColor="text1"/>
          <w14:textFill>
            <w14:solidFill>
              <w14:schemeClr w14:val="tx1"/>
            </w14:solidFill>
          </w14:textFill>
        </w:rPr>
        <w:t xml:space="preserve">, </w:t>
      </w:r>
      <w:r>
        <w:fldChar w:fldCharType="begin"/>
      </w:r>
      <w:r>
        <w:instrText xml:space="preserve"> HYPERLINK "https://toolkit.unv.org/sites/default/files/2021-01/Onboarding%20-%2030%20Days%20Checklist%20copy%20v2_0.pdf" </w:instrText>
      </w:r>
      <w:r>
        <w:fldChar w:fldCharType="separate"/>
      </w:r>
      <w:r>
        <w:rPr>
          <w:rStyle w:val="21"/>
          <w:rFonts w:cs="Arial"/>
        </w:rPr>
        <w:t>30 days checklist</w:t>
      </w:r>
      <w:r>
        <w:rPr>
          <w:rStyle w:val="21"/>
          <w:rFonts w:cs="Arial"/>
        </w:rPr>
        <w:fldChar w:fldCharType="end"/>
      </w:r>
      <w:r>
        <w:rPr>
          <w:rFonts w:cs="Arial"/>
          <w:color w:val="000000" w:themeColor="text1"/>
          <w14:textFill>
            <w14:solidFill>
              <w14:schemeClr w14:val="tx1"/>
            </w14:solidFill>
          </w14:textFill>
        </w:rPr>
        <w:t xml:space="preserve">, </w:t>
      </w:r>
      <w:r>
        <w:fldChar w:fldCharType="begin"/>
      </w:r>
      <w:r>
        <w:instrText xml:space="preserve"> HYPERLINK "https://toolkit.unv.org/sites/default/files/2021-01/Onboarding%20-%2060%20and%2090%20Days%20Checklist%20copy%20v2.pdf" </w:instrText>
      </w:r>
      <w:r>
        <w:fldChar w:fldCharType="separate"/>
      </w:r>
      <w:r>
        <w:rPr>
          <w:rStyle w:val="21"/>
          <w:rFonts w:cs="Arial"/>
        </w:rPr>
        <w:t>60-90 days checklist</w:t>
      </w:r>
      <w:r>
        <w:rPr>
          <w:rStyle w:val="21"/>
          <w:rFonts w:cs="Arial"/>
        </w:rPr>
        <w:fldChar w:fldCharType="end"/>
      </w:r>
    </w:p>
    <w:p w14:paraId="5BB09C13">
      <w:pPr>
        <w:pBdr>
          <w:top w:val="single" w:color="auto" w:sz="4" w:space="0"/>
          <w:left w:val="single" w:color="auto" w:sz="4" w:space="4"/>
          <w:bottom w:val="single" w:color="auto" w:sz="4" w:space="0"/>
          <w:right w:val="single" w:color="auto" w:sz="4" w:space="0"/>
        </w:pBdr>
        <w:shd w:val="clear" w:color="auto" w:fill="D9E2F3"/>
        <w:spacing w:after="240" w:line="240" w:lineRule="auto"/>
        <w:jc w:val="both"/>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w:t>
      </w:r>
      <w:r>
        <w:rPr>
          <w:rFonts w:cs="Arial"/>
          <w:color w:val="000000" w:themeColor="text1"/>
          <w14:textFill>
            <w14:solidFill>
              <w14:schemeClr w14:val="tx1"/>
            </w14:solidFill>
          </w14:textFill>
        </w:rPr>
        <w:tab/>
      </w:r>
      <w:r>
        <w:fldChar w:fldCharType="begin"/>
      </w:r>
      <w:r>
        <w:instrText xml:space="preserve"> HYPERLINK "https://toolkit.unv.org/sites/default/files/2021-01/Managing%20-Enable%20UN%20Volunteer%20learning%20and%20development%20-%20TAB%202%20copy%20v2.pdf" </w:instrText>
      </w:r>
      <w:r>
        <w:fldChar w:fldCharType="separate"/>
      </w:r>
      <w:r>
        <w:rPr>
          <w:rStyle w:val="21"/>
          <w:rFonts w:cs="Arial"/>
        </w:rPr>
        <w:t>How to set up UN Volunteers up for success</w:t>
      </w:r>
      <w:r>
        <w:rPr>
          <w:rStyle w:val="21"/>
          <w:rFonts w:cs="Arial"/>
        </w:rPr>
        <w:fldChar w:fldCharType="end"/>
      </w:r>
    </w:p>
    <w:p w14:paraId="2981C76E">
      <w:pPr>
        <w:pBdr>
          <w:top w:val="single" w:color="auto" w:sz="4" w:space="0"/>
          <w:left w:val="single" w:color="auto" w:sz="4" w:space="4"/>
          <w:bottom w:val="single" w:color="auto" w:sz="4" w:space="0"/>
          <w:right w:val="single" w:color="auto" w:sz="4" w:space="0"/>
        </w:pBdr>
        <w:shd w:val="clear" w:color="auto" w:fill="D9E2F3"/>
        <w:spacing w:after="240" w:line="276" w:lineRule="auto"/>
        <w:jc w:val="both"/>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w:t>
      </w:r>
      <w:r>
        <w:rPr>
          <w:rFonts w:cs="Arial"/>
          <w:color w:val="000000" w:themeColor="text1"/>
          <w14:textFill>
            <w14:solidFill>
              <w14:schemeClr w14:val="tx1"/>
            </w14:solidFill>
          </w14:textFill>
        </w:rPr>
        <w:tab/>
      </w:r>
      <w:r>
        <w:fldChar w:fldCharType="begin"/>
      </w:r>
      <w:r>
        <w:instrText xml:space="preserve"> HYPERLINK "https://toolkit.unv.org/sites/default/files/2021-01/Managing%20-Enable%20UN%20Volunteer%20learning%20and%20development%20-%20TAB%204%20copy%20v2.pdf" </w:instrText>
      </w:r>
      <w:r>
        <w:fldChar w:fldCharType="separate"/>
      </w:r>
      <w:r>
        <w:rPr>
          <w:rStyle w:val="21"/>
          <w:rFonts w:cs="Arial"/>
        </w:rPr>
        <w:t>Practice coaching and mentoring</w:t>
      </w:r>
      <w:r>
        <w:rPr>
          <w:rStyle w:val="21"/>
          <w:rFonts w:cs="Arial"/>
        </w:rPr>
        <w:fldChar w:fldCharType="end"/>
      </w:r>
    </w:p>
    <w:p w14:paraId="652772E9">
      <w:pPr>
        <w:suppressAutoHyphens w:val="0"/>
        <w:spacing w:after="0" w:line="240" w:lineRule="auto"/>
        <w:rPr>
          <w:rFonts w:cs="Arial"/>
          <w:color w:val="auto"/>
        </w:rPr>
      </w:pPr>
      <w:r>
        <w:rPr>
          <w:rFonts w:cs="Arial"/>
          <w:b/>
          <w:bCs/>
          <w:color w:val="000000" w:themeColor="text1"/>
          <w14:textFill>
            <w14:solidFill>
              <w14:schemeClr w14:val="tx1"/>
            </w14:solidFill>
          </w14:textFill>
        </w:rPr>
        <w:br w:type="page"/>
      </w:r>
      <w:bookmarkStart w:id="2" w:name="_GoBack"/>
      <w:r>
        <w:rPr>
          <w:rFonts w:cs="Arial"/>
          <w:b/>
          <w:bCs/>
          <w:color w:val="000000" w:themeColor="text1"/>
          <w14:textFill>
            <w14:solidFill>
              <w14:schemeClr w14:val="tx1"/>
            </w14:solidFill>
          </w14:textFill>
        </w:rPr>
        <w:t xml:space="preserve">Assignment title: </w:t>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 xml:space="preserve">  </w:t>
      </w:r>
      <w:r>
        <w:rPr>
          <w:rFonts w:cs="Arial"/>
          <w:color w:val="auto"/>
        </w:rPr>
        <w:t xml:space="preserve">Associate Officer Development Partners Group </w:t>
      </w:r>
    </w:p>
    <w:p w14:paraId="4C75F177">
      <w:pPr>
        <w:suppressAutoHyphens w:val="0"/>
        <w:spacing w:after="0" w:line="240" w:lineRule="auto"/>
        <w:rPr>
          <w:rFonts w:cs="Arial"/>
          <w:color w:val="FF0000"/>
        </w:rPr>
      </w:pPr>
      <w:r>
        <w:rPr>
          <w:rFonts w:cs="Arial"/>
          <w:color w:val="auto"/>
        </w:rPr>
        <w:t xml:space="preserve">                                                               Secretariat</w:t>
      </w:r>
    </w:p>
    <w:p w14:paraId="629E07CF">
      <w:pPr>
        <w:suppressAutoHyphens w:val="0"/>
        <w:spacing w:after="0" w:line="240" w:lineRule="auto"/>
        <w:rPr>
          <w:rFonts w:cs="Arial"/>
          <w:color w:val="000000" w:themeColor="text1"/>
          <w14:textFill>
            <w14:solidFill>
              <w14:schemeClr w14:val="tx1"/>
            </w14:solidFill>
          </w14:textFill>
        </w:rPr>
      </w:pPr>
    </w:p>
    <w:bookmarkEnd w:id="2"/>
    <w:p w14:paraId="3A51E701">
      <w:pPr>
        <w:tabs>
          <w:tab w:val="left" w:pos="288"/>
          <w:tab w:val="left" w:pos="2880"/>
          <w:tab w:val="left" w:pos="3168"/>
          <w:tab w:val="left" w:pos="3888"/>
          <w:tab w:val="left" w:pos="4320"/>
          <w:tab w:val="left" w:pos="4860"/>
        </w:tabs>
        <w:spacing w:after="0" w:line="240" w:lineRule="auto"/>
        <w:jc w:val="both"/>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UN Host Entity:</w:t>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color w:val="000000" w:themeColor="text1"/>
          <w14:textFill>
            <w14:solidFill>
              <w14:schemeClr w14:val="tx1"/>
            </w14:solidFill>
          </w14:textFill>
        </w:rPr>
        <w:t>UNRCO</w:t>
      </w:r>
    </w:p>
    <w:p w14:paraId="749EDE7A">
      <w:pPr>
        <w:tabs>
          <w:tab w:val="left" w:pos="288"/>
          <w:tab w:val="left" w:pos="2880"/>
          <w:tab w:val="left" w:pos="3168"/>
          <w:tab w:val="left" w:pos="3888"/>
          <w:tab w:val="left" w:pos="4320"/>
          <w:tab w:val="left" w:pos="4860"/>
        </w:tabs>
        <w:spacing w:after="0" w:line="240" w:lineRule="auto"/>
        <w:jc w:val="both"/>
        <w:rPr>
          <w:rFonts w:cs="Arial"/>
          <w:b/>
          <w:bCs/>
          <w:color w:val="000000" w:themeColor="text1"/>
          <w14:textFill>
            <w14:solidFill>
              <w14:schemeClr w14:val="tx1"/>
            </w14:solidFill>
          </w14:textFill>
        </w:rPr>
      </w:pPr>
    </w:p>
    <w:p w14:paraId="34D46C18">
      <w:pPr>
        <w:tabs>
          <w:tab w:val="left" w:pos="288"/>
          <w:tab w:val="left" w:pos="2880"/>
          <w:tab w:val="left" w:pos="3168"/>
          <w:tab w:val="left" w:pos="3888"/>
          <w:tab w:val="left" w:pos="4320"/>
          <w:tab w:val="left" w:pos="4860"/>
        </w:tabs>
        <w:spacing w:after="0" w:line="240" w:lineRule="auto"/>
        <w:jc w:val="both"/>
        <w:rPr>
          <w:rFonts w:cs="Arial"/>
          <w:color w:val="000000" w:themeColor="text1"/>
          <w14:textFill>
            <w14:solidFill>
              <w14:schemeClr w14:val="tx1"/>
            </w14:solidFill>
          </w14:textFill>
        </w:rPr>
      </w:pPr>
      <w:r>
        <w:rPr>
          <w:rFonts w:cs="Arial"/>
          <w:b/>
          <w:bCs/>
          <w:color w:val="000000" w:themeColor="text1"/>
          <w14:textFill>
            <w14:solidFill>
              <w14:schemeClr w14:val="tx1"/>
            </w14:solidFill>
          </w14:textFill>
        </w:rPr>
        <w:t xml:space="preserve">                                                        </w:t>
      </w:r>
    </w:p>
    <w:p w14:paraId="1E3B3C4E">
      <w:pPr>
        <w:tabs>
          <w:tab w:val="left" w:pos="288"/>
          <w:tab w:val="left" w:pos="2880"/>
          <w:tab w:val="left" w:pos="3168"/>
          <w:tab w:val="left" w:pos="3888"/>
          <w:tab w:val="left" w:pos="4320"/>
          <w:tab w:val="left" w:pos="4860"/>
        </w:tabs>
        <w:spacing w:after="0" w:line="480" w:lineRule="auto"/>
        <w:jc w:val="both"/>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Country of assignment:</w:t>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color w:val="000000" w:themeColor="text1"/>
          <w14:textFill>
            <w14:solidFill>
              <w14:schemeClr w14:val="tx1"/>
            </w14:solidFill>
          </w14:textFill>
        </w:rPr>
        <w:t>United Republic of Tanzania</w:t>
      </w:r>
    </w:p>
    <w:p w14:paraId="225BBF14">
      <w:pPr>
        <w:tabs>
          <w:tab w:val="left" w:pos="288"/>
          <w:tab w:val="left" w:pos="2880"/>
          <w:tab w:val="left" w:pos="3168"/>
          <w:tab w:val="left" w:pos="3888"/>
          <w:tab w:val="left" w:pos="4320"/>
          <w:tab w:val="left" w:pos="4860"/>
        </w:tabs>
        <w:spacing w:after="0" w:line="480" w:lineRule="auto"/>
        <w:jc w:val="both"/>
        <w:rPr>
          <w:rFonts w:cs="Arial"/>
          <w:color w:val="000000" w:themeColor="text1"/>
          <w:lang w:val="de-DE"/>
          <w14:textFill>
            <w14:solidFill>
              <w14:schemeClr w14:val="tx1"/>
            </w14:solidFill>
          </w14:textFill>
        </w:rPr>
      </w:pPr>
      <w:r>
        <w:rPr>
          <w:rFonts w:cs="Arial"/>
          <w:b/>
          <w:bCs/>
          <w:color w:val="000000" w:themeColor="text1"/>
          <w:lang w:val="de-DE"/>
          <w14:textFill>
            <w14:solidFill>
              <w14:schemeClr w14:val="tx1"/>
            </w14:solidFill>
          </w14:textFill>
        </w:rPr>
        <w:t>Duty station:</w:t>
      </w:r>
      <w:r>
        <w:rPr>
          <w:rFonts w:cs="Arial"/>
          <w:b/>
          <w:bCs/>
          <w:color w:val="000000" w:themeColor="text1"/>
          <w:lang w:val="de-DE"/>
          <w14:textFill>
            <w14:solidFill>
              <w14:schemeClr w14:val="tx1"/>
            </w14:solidFill>
          </w14:textFill>
        </w:rPr>
        <w:tab/>
      </w:r>
      <w:r>
        <w:rPr>
          <w:rFonts w:cs="Arial"/>
          <w:b/>
          <w:bCs/>
          <w:color w:val="000000" w:themeColor="text1"/>
          <w:lang w:val="de-DE"/>
          <w14:textFill>
            <w14:solidFill>
              <w14:schemeClr w14:val="tx1"/>
            </w14:solidFill>
          </w14:textFill>
        </w:rPr>
        <w:tab/>
      </w:r>
      <w:r>
        <w:rPr>
          <w:rFonts w:cs="Arial"/>
          <w:b/>
          <w:bCs/>
          <w:color w:val="000000" w:themeColor="text1"/>
          <w:lang w:val="de-DE"/>
          <w14:textFill>
            <w14:solidFill>
              <w14:schemeClr w14:val="tx1"/>
            </w14:solidFill>
          </w14:textFill>
        </w:rPr>
        <w:tab/>
      </w:r>
      <w:r>
        <w:rPr>
          <w:rFonts w:cs="Arial"/>
          <w:color w:val="000000" w:themeColor="text1"/>
          <w:lang w:val="de-DE"/>
          <w14:textFill>
            <w14:solidFill>
              <w14:schemeClr w14:val="tx1"/>
            </w14:solidFill>
          </w14:textFill>
        </w:rPr>
        <w:t>DAR ES SALAM (B)</w:t>
      </w:r>
    </w:p>
    <w:p w14:paraId="03E31161">
      <w:pPr>
        <w:tabs>
          <w:tab w:val="left" w:pos="288"/>
          <w:tab w:val="left" w:pos="2880"/>
          <w:tab w:val="left" w:pos="3168"/>
          <w:tab w:val="left" w:pos="3888"/>
          <w:tab w:val="left" w:pos="4320"/>
          <w:tab w:val="left" w:pos="4860"/>
        </w:tabs>
        <w:spacing w:after="0" w:line="480" w:lineRule="auto"/>
        <w:jc w:val="both"/>
        <w:rPr>
          <w:rFonts w:cs="Arial"/>
          <w:color w:val="000000" w:themeColor="text1"/>
          <w14:textFill>
            <w14:solidFill>
              <w14:schemeClr w14:val="tx1"/>
            </w14:solidFill>
          </w14:textFill>
        </w:rPr>
      </w:pPr>
      <w:r>
        <w:rPr>
          <w:rFonts w:cs="Arial"/>
          <w:b/>
          <w:bCs/>
          <w:color w:val="000000" w:themeColor="text1"/>
          <w14:textFill>
            <w14:solidFill>
              <w14:schemeClr w14:val="tx1"/>
            </w14:solidFill>
          </w14:textFill>
        </w:rPr>
        <w:t>Family / non-family duty station:</w:t>
      </w:r>
      <w:r>
        <w:rPr>
          <w:rFonts w:cs="Arial"/>
          <w:b/>
          <w:bCs/>
          <w:color w:val="000000" w:themeColor="text1"/>
          <w14:textFill>
            <w14:solidFill>
              <w14:schemeClr w14:val="tx1"/>
            </w14:solidFill>
          </w14:textFill>
        </w:rPr>
        <w:tab/>
      </w:r>
      <w:sdt>
        <w:sdtPr>
          <w:rPr>
            <w:color w:val="000000" w:themeColor="text1"/>
            <w14:textFill>
              <w14:solidFill>
                <w14:schemeClr w14:val="tx1"/>
              </w14:solidFill>
            </w14:textFill>
          </w:rPr>
          <w:id w:val="99220941"/>
          <w:placeholder>
            <w:docPart w:val="89638546696F46B6B7B6309B6A1B91E6"/>
          </w:placeholder>
          <w:dropDownList>
            <w:listItem w:value="Choose an item."/>
            <w:listItem w:displayText="Family Duty Station" w:value="Family Duty Station"/>
            <w:listItem w:displayText="Non-Family Duty Station" w:value="Non-Family Duty Station"/>
          </w:dropDownList>
        </w:sdtPr>
        <w:sdtEndPr>
          <w:rPr>
            <w:color w:val="000000" w:themeColor="text1"/>
            <w14:textFill>
              <w14:solidFill>
                <w14:schemeClr w14:val="tx1"/>
              </w14:solidFill>
            </w14:textFill>
          </w:rPr>
        </w:sdtEndPr>
        <w:sdtContent>
          <w:r>
            <w:rPr>
              <w:color w:val="000000" w:themeColor="text1"/>
              <w14:textFill>
                <w14:solidFill>
                  <w14:schemeClr w14:val="tx1"/>
                </w14:solidFill>
              </w14:textFill>
            </w:rPr>
            <w:t>Family Duty Station</w:t>
          </w:r>
        </w:sdtContent>
      </w:sdt>
    </w:p>
    <w:p w14:paraId="4F3A1CB5">
      <w:pPr>
        <w:tabs>
          <w:tab w:val="left" w:pos="288"/>
          <w:tab w:val="left" w:pos="2880"/>
          <w:tab w:val="left" w:pos="3168"/>
          <w:tab w:val="left" w:pos="3888"/>
          <w:tab w:val="left" w:pos="4320"/>
          <w:tab w:val="left" w:pos="4860"/>
        </w:tabs>
        <w:spacing w:after="0" w:line="480" w:lineRule="auto"/>
        <w:jc w:val="both"/>
        <w:rPr>
          <w:rFonts w:cs="Arial"/>
          <w:color w:val="000000" w:themeColor="text1"/>
          <w14:textFill>
            <w14:solidFill>
              <w14:schemeClr w14:val="tx1"/>
            </w14:solidFill>
          </w14:textFill>
        </w:rPr>
      </w:pPr>
      <w:r>
        <w:rPr>
          <w:rFonts w:cs="Arial"/>
          <w:b/>
          <w:bCs/>
          <w:color w:val="000000" w:themeColor="text1"/>
          <w14:textFill>
            <w14:solidFill>
              <w14:schemeClr w14:val="tx1"/>
            </w14:solidFill>
          </w14:textFill>
        </w:rPr>
        <w:t>Volunteer category:</w:t>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color w:val="000000" w:themeColor="text1"/>
          <w14:textFill>
            <w14:solidFill>
              <w14:schemeClr w14:val="tx1"/>
            </w14:solidFill>
          </w14:textFill>
        </w:rPr>
        <w:t>International UN Volunteer Associate</w:t>
      </w:r>
    </w:p>
    <w:p w14:paraId="1F2C103B">
      <w:pPr>
        <w:tabs>
          <w:tab w:val="left" w:pos="288"/>
          <w:tab w:val="left" w:pos="2880"/>
          <w:tab w:val="left" w:pos="3168"/>
          <w:tab w:val="left" w:pos="3888"/>
          <w:tab w:val="left" w:pos="4320"/>
          <w:tab w:val="left" w:pos="4860"/>
        </w:tabs>
        <w:spacing w:after="0" w:line="480" w:lineRule="auto"/>
        <w:jc w:val="both"/>
        <w:rPr>
          <w:rFonts w:cs="Arial"/>
          <w:color w:val="000000" w:themeColor="text1"/>
          <w14:textFill>
            <w14:solidFill>
              <w14:schemeClr w14:val="tx1"/>
            </w14:solidFill>
          </w14:textFill>
        </w:rPr>
      </w:pPr>
      <w:r>
        <w:rPr>
          <w:rFonts w:cs="Arial"/>
          <w:b/>
          <w:bCs/>
          <w:color w:val="000000" w:themeColor="text1"/>
          <w14:textFill>
            <w14:solidFill>
              <w14:schemeClr w14:val="tx1"/>
            </w14:solidFill>
          </w14:textFill>
        </w:rPr>
        <w:t>Duration:</w:t>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color w:val="000000" w:themeColor="text1"/>
          <w14:textFill>
            <w14:solidFill>
              <w14:schemeClr w14:val="tx1"/>
            </w14:solidFill>
          </w14:textFill>
        </w:rPr>
        <w:t>6 months</w:t>
      </w:r>
    </w:p>
    <w:p w14:paraId="2A271502">
      <w:pPr>
        <w:tabs>
          <w:tab w:val="left" w:pos="288"/>
          <w:tab w:val="left" w:pos="2880"/>
          <w:tab w:val="left" w:pos="3168"/>
          <w:tab w:val="left" w:pos="3888"/>
          <w:tab w:val="left" w:pos="4320"/>
          <w:tab w:val="left" w:pos="4860"/>
          <w:tab w:val="decimal" w:pos="9498"/>
        </w:tabs>
        <w:spacing w:after="0" w:line="240" w:lineRule="auto"/>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 xml:space="preserve">Possibility of extension: </w:t>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color w:val="000000" w:themeColor="text1"/>
          <w14:textFill>
            <w14:solidFill>
              <w14:schemeClr w14:val="tx1"/>
            </w14:solidFill>
          </w14:textFill>
        </w:rPr>
        <w:t xml:space="preserve">No </w:t>
      </w:r>
    </w:p>
    <w:p w14:paraId="72BA24C5">
      <w:pPr>
        <w:tabs>
          <w:tab w:val="left" w:pos="288"/>
          <w:tab w:val="left" w:pos="2880"/>
          <w:tab w:val="left" w:pos="3168"/>
          <w:tab w:val="left" w:pos="3888"/>
          <w:tab w:val="left" w:pos="4320"/>
          <w:tab w:val="left" w:pos="4860"/>
          <w:tab w:val="decimal" w:pos="9498"/>
        </w:tabs>
        <w:spacing w:after="0" w:line="480" w:lineRule="auto"/>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Expected starting date:</w:t>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color w:val="000000" w:themeColor="text1"/>
          <w14:textFill>
            <w14:solidFill>
              <w14:schemeClr w14:val="tx1"/>
            </w14:solidFill>
          </w14:textFill>
        </w:rPr>
        <w:t>20/12/2026</w:t>
      </w:r>
    </w:p>
    <w:p w14:paraId="0D8A65B9">
      <w:pPr>
        <w:tabs>
          <w:tab w:val="left" w:pos="288"/>
          <w:tab w:val="left" w:pos="2880"/>
          <w:tab w:val="left" w:pos="3168"/>
          <w:tab w:val="left" w:pos="3888"/>
          <w:tab w:val="left" w:pos="4320"/>
          <w:tab w:val="left" w:pos="4860"/>
          <w:tab w:val="decimal" w:pos="9498"/>
        </w:tabs>
        <w:spacing w:after="0" w:line="480" w:lineRule="auto"/>
        <w:jc w:val="both"/>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Sustainable</w:t>
      </w:r>
      <w:r>
        <w:rPr>
          <w:color w:val="000000" w:themeColor="text1"/>
          <w14:textFill>
            <w14:solidFill>
              <w14:schemeClr w14:val="tx1"/>
            </w14:solidFill>
          </w14:textFill>
        </w:rPr>
        <w:t xml:space="preserve"> </w:t>
      </w:r>
      <w:r>
        <w:rPr>
          <w:rFonts w:cs="Arial"/>
          <w:b/>
          <w:bCs/>
          <w:color w:val="000000" w:themeColor="text1"/>
          <w14:textFill>
            <w14:solidFill>
              <w14:schemeClr w14:val="tx1"/>
            </w14:solidFill>
          </w14:textFill>
        </w:rPr>
        <w:t>Development</w:t>
      </w:r>
      <w:r>
        <w:rPr>
          <w:color w:val="000000" w:themeColor="text1"/>
          <w14:textFill>
            <w14:solidFill>
              <w14:schemeClr w14:val="tx1"/>
            </w14:solidFill>
          </w14:textFill>
        </w:rPr>
        <w:t xml:space="preserve"> </w:t>
      </w:r>
      <w:r>
        <w:rPr>
          <w:rFonts w:cs="Arial"/>
          <w:b/>
          <w:bCs/>
          <w:color w:val="000000" w:themeColor="text1"/>
          <w14:textFill>
            <w14:solidFill>
              <w14:schemeClr w14:val="tx1"/>
            </w14:solidFill>
          </w14:textFill>
        </w:rPr>
        <w:t>Goal:</w:t>
      </w:r>
      <w:r>
        <w:rPr>
          <w:color w:val="000000" w:themeColor="text1"/>
          <w14:textFill>
            <w14:solidFill>
              <w14:schemeClr w14:val="tx1"/>
            </w14:solidFill>
          </w14:textFill>
        </w:rPr>
        <w:tab/>
      </w:r>
      <w:sdt>
        <w:sdtPr>
          <w:rPr>
            <w:color w:val="000000" w:themeColor="text1"/>
            <w14:textFill>
              <w14:solidFill>
                <w14:schemeClr w14:val="tx1"/>
              </w14:solidFill>
            </w14:textFill>
          </w:rPr>
          <w:alias w:val="SDG"/>
          <w:tag w:val="SDG"/>
          <w:id w:val="-1438896065"/>
          <w:placeholder>
            <w:docPart w:val="214AFFC7F1F44BBD94BDBE2B921BC0AA"/>
          </w:placeholder>
          <w:comboBox>
            <w:listItem w:value="Choose an item."/>
            <w:listItem w:displayText="1. No Poverty" w:value="1. No Poverty"/>
            <w:listItem w:displayText="2. Zero Hunger" w:value="2. Zero Hunger"/>
            <w:listItem w:displayText="3. Good Health and Well-being" w:value="3. Good Health and Well-being"/>
            <w:listItem w:displayText="4. Quality Education" w:value="4. Quality Education"/>
            <w:listItem w:displayText="5. Gender Equality" w:value="5. Gender Equality"/>
            <w:listItem w:displayText="6. Clean Water and Sanitation" w:value="6. Clean Water and Sanitation"/>
            <w:listItem w:displayText="7. Affordable and Clean Energy" w:value="7. Affordable and Clean Energy"/>
            <w:listItem w:displayText="8. Decent Work and Economy Growth" w:value="8. Decent Work and Economy Growth"/>
            <w:listItem w:displayText="9. Industry, Innovation and Infrustructure" w:value="9. Industry, Innovation and Infrustructure"/>
            <w:listItem w:displayText="10. Reduced Inequalities" w:value="10. Reduced Inequalities"/>
            <w:listItem w:displayText="11. Sustainable Cities and Communities" w:value="11. Sustainable Cities and Communities"/>
            <w:listItem w:displayText="12. Responsible Consumption and Production" w:value="12. Responsible Consumption and Production"/>
            <w:listItem w:displayText="13. Climate Action" w:value="13. Climate Action"/>
            <w:listItem w:displayText="14. Life Below Water" w:value="14. Life Below Water"/>
            <w:listItem w:displayText="15. Life on Land" w:value="15. Life on Land"/>
            <w:listItem w:displayText="16. Peace, Justice and Strong Institutions" w:value="16. Peace, Justice and Strong Institutions"/>
            <w:listItem w:displayText="17. Partnerships for the Goals " w:value="17. Partnerships for the Goals "/>
          </w:comboBox>
        </w:sdtPr>
        <w:sdtEndPr>
          <w:rPr>
            <w:color w:val="000000" w:themeColor="text1"/>
            <w14:textFill>
              <w14:solidFill>
                <w14:schemeClr w14:val="tx1"/>
              </w14:solidFill>
            </w14:textFill>
          </w:rPr>
        </w:sdtEndPr>
        <w:sdtContent>
          <w:r>
            <w:rPr>
              <w:color w:val="000000" w:themeColor="text1"/>
              <w14:textFill>
                <w14:solidFill>
                  <w14:schemeClr w14:val="tx1"/>
                </w14:solidFill>
              </w14:textFill>
            </w:rPr>
            <w:t xml:space="preserve">17. Partnerships for the Goals </w:t>
          </w:r>
        </w:sdtContent>
      </w:sdt>
    </w:p>
    <w:p w14:paraId="0B7A6EFF">
      <w:pPr>
        <w:tabs>
          <w:tab w:val="left" w:pos="288"/>
          <w:tab w:val="left" w:pos="2880"/>
          <w:tab w:val="left" w:pos="3168"/>
          <w:tab w:val="left" w:pos="3888"/>
          <w:tab w:val="left" w:pos="4320"/>
          <w:tab w:val="left" w:pos="4860"/>
        </w:tabs>
        <w:spacing w:after="0" w:line="240" w:lineRule="auto"/>
        <w:jc w:val="both"/>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Visa process:</w:t>
      </w:r>
    </w:p>
    <w:p w14:paraId="1D4B0330">
      <w:pPr>
        <w:tabs>
          <w:tab w:val="left" w:pos="288"/>
          <w:tab w:val="left" w:pos="2880"/>
          <w:tab w:val="left" w:pos="3168"/>
          <w:tab w:val="left" w:pos="3888"/>
          <w:tab w:val="left" w:pos="4320"/>
          <w:tab w:val="left" w:pos="4860"/>
        </w:tabs>
        <w:spacing w:after="0" w:line="240" w:lineRule="auto"/>
        <w:jc w:val="both"/>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The UNV will need to apply for a business visa prior to arrival once contract has been issued, the work permit will be applied once issued the residence permit will be processed. The timeline is a month and 14 days.</w:t>
      </w:r>
    </w:p>
    <w:p w14:paraId="4C8CC478">
      <w:pPr>
        <w:tabs>
          <w:tab w:val="left" w:pos="288"/>
          <w:tab w:val="left" w:pos="2880"/>
          <w:tab w:val="left" w:pos="3168"/>
          <w:tab w:val="left" w:pos="3888"/>
          <w:tab w:val="left" w:pos="4320"/>
          <w:tab w:val="left" w:pos="4860"/>
        </w:tabs>
        <w:spacing w:after="0" w:line="240" w:lineRule="auto"/>
        <w:jc w:val="both"/>
        <w:rPr>
          <w:rFonts w:cs="Arial"/>
          <w:color w:val="000000" w:themeColor="text1"/>
          <w14:textFill>
            <w14:solidFill>
              <w14:schemeClr w14:val="tx1"/>
            </w14:solidFill>
          </w14:textFill>
        </w:rPr>
      </w:pPr>
    </w:p>
    <w:p w14:paraId="57E3CA2B">
      <w:pPr>
        <w:tabs>
          <w:tab w:val="left" w:pos="288"/>
          <w:tab w:val="left" w:pos="2880"/>
          <w:tab w:val="left" w:pos="3168"/>
          <w:tab w:val="left" w:pos="3888"/>
          <w:tab w:val="left" w:pos="4320"/>
          <w:tab w:val="left" w:pos="4860"/>
        </w:tabs>
        <w:spacing w:after="0" w:line="240" w:lineRule="auto"/>
        <w:jc w:val="both"/>
        <w:rPr>
          <w:rFonts w:cs="Arial"/>
          <w:b/>
          <w:bCs/>
          <w:color w:val="000000" w:themeColor="text1"/>
          <w14:textFill>
            <w14:solidFill>
              <w14:schemeClr w14:val="tx1"/>
            </w14:solidFill>
          </w14:textFill>
        </w:rPr>
      </w:pPr>
    </w:p>
    <w:p w14:paraId="66A78942">
      <w:pPr>
        <w:tabs>
          <w:tab w:val="left" w:pos="4860"/>
        </w:tabs>
        <w:spacing w:after="0" w:line="240" w:lineRule="auto"/>
        <w:jc w:val="both"/>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Organization mission and objectives</w:t>
      </w:r>
    </w:p>
    <w:p w14:paraId="649FB189">
      <w:pPr>
        <w:tabs>
          <w:tab w:val="left" w:pos="4860"/>
        </w:tabs>
        <w:spacing w:after="0" w:line="240" w:lineRule="auto"/>
        <w:jc w:val="both"/>
        <w:rPr>
          <w:rFonts w:cs="Arial"/>
          <w:b/>
          <w:bCs/>
          <w:color w:val="000000" w:themeColor="text1"/>
          <w14:textFill>
            <w14:solidFill>
              <w14:schemeClr w14:val="tx1"/>
            </w14:solidFill>
          </w14:textFill>
        </w:rPr>
      </w:pPr>
    </w:p>
    <w:p w14:paraId="5D89BE12">
      <w:pPr>
        <w:suppressAutoHyphens w:val="0"/>
        <w:autoSpaceDN/>
        <w:spacing w:after="100" w:afterAutospacing="1" w:line="240" w:lineRule="auto"/>
        <w:jc w:val="both"/>
        <w:textAlignment w:val="auto"/>
        <w:rPr>
          <w:rFonts w:eastAsia="Times New Roman" w:cs="Arial"/>
          <w:color w:val="auto"/>
        </w:rPr>
      </w:pPr>
      <w:r>
        <w:rPr>
          <w:rFonts w:eastAsia="Times New Roman" w:cs="Arial"/>
          <w:color w:val="auto"/>
        </w:rPr>
        <w:t>The UN Resident Coordinator is the representative of the UN Secretary-General in Tanzania and is responsible for coordinating the work of the UN Tanzania Country Team (UNCT), which consists of 23 UN agencies.</w:t>
      </w:r>
    </w:p>
    <w:p w14:paraId="084DAF74">
      <w:pPr>
        <w:suppressAutoHyphens w:val="0"/>
        <w:autoSpaceDN/>
        <w:spacing w:after="100" w:afterAutospacing="1" w:line="240" w:lineRule="auto"/>
        <w:jc w:val="both"/>
        <w:textAlignment w:val="auto"/>
        <w:rPr>
          <w:rFonts w:eastAsia="Times New Roman" w:cs="Arial"/>
          <w:color w:val="auto"/>
        </w:rPr>
      </w:pPr>
      <w:r>
        <w:rPr>
          <w:rFonts w:eastAsia="Times New Roman" w:cs="Arial"/>
          <w:color w:val="auto"/>
        </w:rPr>
        <w:t>The UN Resident Coordinator’s Office (RCO) supports the Resident Coordinator in promoting Tanzania’s attainment of the Sustainable Development Goals (SDGs) and Africa’s Agenda 2063. The RCO also provides strategic guidance and coordination support for the design and delivery of the United Nations Sustainable Development Cooperation Framework (UNSDCF) 2022–2027. Developed in partnership with the Government, the UNSDCF is the UN’s key instrument for responding to national needs and advancing social, economic, and environmental priorities in line with the SDGs and the 2030 Agenda for Sustainable Development.</w:t>
      </w:r>
    </w:p>
    <w:p w14:paraId="2750B2BC">
      <w:pPr>
        <w:suppressAutoHyphens w:val="0"/>
        <w:autoSpaceDN/>
        <w:spacing w:after="100" w:afterAutospacing="1" w:line="240" w:lineRule="auto"/>
        <w:jc w:val="both"/>
        <w:textAlignment w:val="auto"/>
        <w:rPr>
          <w:rFonts w:eastAsia="Times New Roman" w:cs="Arial"/>
          <w:color w:val="auto"/>
        </w:rPr>
      </w:pPr>
      <w:r>
        <w:rPr>
          <w:rFonts w:eastAsia="Times New Roman" w:cs="Arial"/>
          <w:color w:val="auto"/>
        </w:rPr>
        <w:t>As part of its coordination role, the RCO works closely with the Development Partners Group (DPG). The DPG is co-chaired by the UN Resident Coordinator and a bilateral development agency on an annual rotational basis.</w:t>
      </w:r>
    </w:p>
    <w:p w14:paraId="5DE5959C">
      <w:pPr>
        <w:suppressAutoHyphens w:val="0"/>
        <w:autoSpaceDN/>
        <w:spacing w:after="100" w:afterAutospacing="1" w:line="240" w:lineRule="auto"/>
        <w:jc w:val="both"/>
        <w:textAlignment w:val="auto"/>
        <w:rPr>
          <w:rFonts w:eastAsia="Times New Roman" w:cs="Arial"/>
          <w:color w:val="auto"/>
          <w:lang w:val="en-US"/>
        </w:rPr>
      </w:pPr>
      <w:r>
        <w:rPr>
          <w:rFonts w:eastAsia="Times New Roman" w:cs="Arial"/>
          <w:color w:val="auto"/>
          <w:lang w:val="en-US"/>
        </w:rPr>
        <w:t>The DPG facilitates the coordination, harmonization, and alignment of Development Partners’ policy priorities within the framework of dialogue between the Government and Development Partners. It promotes the implementation of the agreed Development Cooperation Framework (DCF) in Tanzania, with a view to supporting national efforts to achieve the country’s growth and poverty reduction goals.</w:t>
      </w:r>
    </w:p>
    <w:p w14:paraId="37E15075">
      <w:pPr>
        <w:tabs>
          <w:tab w:val="left" w:pos="4860"/>
        </w:tabs>
        <w:spacing w:after="0" w:line="240" w:lineRule="auto"/>
        <w:jc w:val="both"/>
        <w:rPr>
          <w:rFonts w:cs="Arial"/>
          <w:color w:val="000000" w:themeColor="text1"/>
          <w14:textFill>
            <w14:solidFill>
              <w14:schemeClr w14:val="tx1"/>
            </w14:solidFill>
          </w14:textFill>
        </w:rPr>
      </w:pPr>
    </w:p>
    <w:p w14:paraId="2685ABBF">
      <w:pPr>
        <w:tabs>
          <w:tab w:val="left" w:pos="4860"/>
        </w:tabs>
        <w:spacing w:after="0" w:line="240" w:lineRule="auto"/>
        <w:jc w:val="both"/>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 xml:space="preserve">Assignment context </w:t>
      </w:r>
    </w:p>
    <w:p w14:paraId="60AFDFBE">
      <w:pPr>
        <w:tabs>
          <w:tab w:val="left" w:pos="4860"/>
        </w:tabs>
        <w:spacing w:after="0" w:line="240" w:lineRule="auto"/>
        <w:jc w:val="both"/>
        <w:rPr>
          <w:rFonts w:cs="Arial"/>
          <w:b/>
          <w:bCs/>
          <w:color w:val="000000" w:themeColor="text1"/>
          <w14:textFill>
            <w14:solidFill>
              <w14:schemeClr w14:val="tx1"/>
            </w14:solidFill>
          </w14:textFill>
        </w:rPr>
      </w:pPr>
    </w:p>
    <w:p w14:paraId="3E3092B1">
      <w:pPr>
        <w:tabs>
          <w:tab w:val="left" w:pos="4860"/>
        </w:tabs>
        <w:spacing w:after="0" w:line="240" w:lineRule="auto"/>
        <w:jc w:val="both"/>
        <w:rPr>
          <w:rFonts w:cs="Arial"/>
          <w:color w:val="000000" w:themeColor="text1"/>
          <w:lang w:val="en-US"/>
          <w14:textFill>
            <w14:solidFill>
              <w14:schemeClr w14:val="tx1"/>
            </w14:solidFill>
          </w14:textFill>
        </w:rPr>
      </w:pPr>
      <w:r>
        <w:rPr>
          <w:rFonts w:cs="Arial"/>
          <w:color w:val="000000" w:themeColor="text1"/>
          <w:lang w:val="en-US"/>
          <w14:textFill>
            <w14:solidFill>
              <w14:schemeClr w14:val="tx1"/>
            </w14:solidFill>
          </w14:textFill>
        </w:rPr>
        <w:t>The United Republic Tanzania has sustained robust economic growth of 6–7% annually over the past decade, achieved lower MIC status in 2020, and attracted significant foreign investment. The country’s development agenda is guided by the Five Year Development Plan (FYDP III) in Mainland and Zanzibar Medium Term Development Plan (ZADEP) for Zanzibar, aligned with Vision 2050, alongside ongoing work on the Long-Term Perspective Plan and the next Five-Year Development Plan.</w:t>
      </w:r>
    </w:p>
    <w:p w14:paraId="68785C20">
      <w:pPr>
        <w:tabs>
          <w:tab w:val="left" w:pos="4860"/>
        </w:tabs>
        <w:spacing w:after="0" w:line="240" w:lineRule="auto"/>
        <w:jc w:val="both"/>
        <w:rPr>
          <w:rFonts w:cs="Arial"/>
          <w:color w:val="000000" w:themeColor="text1"/>
          <w:lang w:val="en-US"/>
          <w14:textFill>
            <w14:solidFill>
              <w14:schemeClr w14:val="tx1"/>
            </w14:solidFill>
          </w14:textFill>
        </w:rPr>
      </w:pPr>
    </w:p>
    <w:p w14:paraId="6C7330EE">
      <w:pPr>
        <w:tabs>
          <w:tab w:val="left" w:pos="4860"/>
        </w:tabs>
        <w:spacing w:after="0" w:line="240" w:lineRule="auto"/>
        <w:jc w:val="both"/>
        <w:rPr>
          <w:rFonts w:cs="Arial"/>
          <w:color w:val="000000" w:themeColor="text1"/>
          <w:lang w:val="en-US"/>
          <w14:textFill>
            <w14:solidFill>
              <w14:schemeClr w14:val="tx1"/>
            </w14:solidFill>
          </w14:textFill>
        </w:rPr>
      </w:pPr>
      <w:r>
        <w:rPr>
          <w:rFonts w:cs="Arial"/>
          <w:color w:val="000000" w:themeColor="text1"/>
          <w:lang w:val="en-US"/>
          <w14:textFill>
            <w14:solidFill>
              <w14:schemeClr w14:val="tx1"/>
            </w14:solidFill>
          </w14:textFill>
        </w:rPr>
        <w:t>With declining global and national ODA, Tanzania is shifting from aid dependency toward self-reliance through tax expansion and innovative financing such as green and blue bonds, blended finance, and impact investments. In 2017, the Government of Tanzania (GoT) and Development Partners (DPs) adopted a Development Cooperation Framework (DCF) to strengthen dialogue, explore financing opportunities, and enhance mutual accountability. This framework broadened development cooperation to include non-traditional partnerships.</w:t>
      </w:r>
    </w:p>
    <w:p w14:paraId="1A291D97">
      <w:pPr>
        <w:tabs>
          <w:tab w:val="left" w:pos="4860"/>
        </w:tabs>
        <w:spacing w:after="0" w:line="240" w:lineRule="auto"/>
        <w:jc w:val="both"/>
        <w:rPr>
          <w:rFonts w:cs="Arial"/>
          <w:color w:val="000000" w:themeColor="text1"/>
          <w:lang w:val="en-US"/>
          <w14:textFill>
            <w14:solidFill>
              <w14:schemeClr w14:val="tx1"/>
            </w14:solidFill>
          </w14:textFill>
        </w:rPr>
      </w:pPr>
    </w:p>
    <w:p w14:paraId="3660D889">
      <w:pPr>
        <w:tabs>
          <w:tab w:val="left" w:pos="4860"/>
        </w:tabs>
        <w:spacing w:after="0" w:line="240" w:lineRule="auto"/>
        <w:jc w:val="both"/>
        <w:rPr>
          <w:rFonts w:cs="Arial"/>
          <w:color w:val="000000" w:themeColor="text1"/>
          <w:lang w:val="en-US"/>
          <w14:textFill>
            <w14:solidFill>
              <w14:schemeClr w14:val="tx1"/>
            </w14:solidFill>
          </w14:textFill>
        </w:rPr>
      </w:pPr>
      <w:r>
        <w:rPr>
          <w:rFonts w:cs="Arial"/>
          <w:color w:val="000000" w:themeColor="text1"/>
          <w:lang w:val="en-US"/>
          <w14:textFill>
            <w14:solidFill>
              <w14:schemeClr w14:val="tx1"/>
            </w14:solidFill>
          </w14:textFill>
        </w:rPr>
        <w:t>The Development Partners Group (DPG) Secretariat coordinates and harmonizes DP policy priorities, promoting implementation of the DCF to support Tanzania’s growth and poverty reduction goals. It facilitates strategic dialogue between DPs and GoT, primarily through the Ministry of Finance (MoF).</w:t>
      </w:r>
    </w:p>
    <w:p w14:paraId="3C5FDFD4">
      <w:pPr>
        <w:tabs>
          <w:tab w:val="left" w:pos="4860"/>
        </w:tabs>
        <w:spacing w:after="0" w:line="240" w:lineRule="auto"/>
        <w:jc w:val="both"/>
        <w:rPr>
          <w:rFonts w:cs="Arial"/>
          <w:color w:val="000000" w:themeColor="text1"/>
          <w:lang w:val="en-US"/>
          <w14:textFill>
            <w14:solidFill>
              <w14:schemeClr w14:val="tx1"/>
            </w14:solidFill>
          </w14:textFill>
        </w:rPr>
      </w:pPr>
    </w:p>
    <w:p w14:paraId="451A9C9C">
      <w:pPr>
        <w:tabs>
          <w:tab w:val="left" w:pos="4860"/>
        </w:tabs>
        <w:spacing w:after="0" w:line="240" w:lineRule="auto"/>
        <w:jc w:val="both"/>
        <w:rPr>
          <w:rFonts w:cs="Arial"/>
          <w:color w:val="000000" w:themeColor="text1"/>
          <w:lang w:val="en-US"/>
          <w14:textFill>
            <w14:solidFill>
              <w14:schemeClr w14:val="tx1"/>
            </w14:solidFill>
          </w14:textFill>
        </w:rPr>
      </w:pPr>
      <w:r>
        <w:rPr>
          <w:rFonts w:cs="Arial"/>
          <w:color w:val="000000" w:themeColor="text1"/>
          <w:lang w:val="en-US"/>
          <w14:textFill>
            <w14:solidFill>
              <w14:schemeClr w14:val="tx1"/>
            </w14:solidFill>
          </w14:textFill>
        </w:rPr>
        <w:t xml:space="preserve">The UN Resident Coordinator’s Office (RCO) hosts the DPG Secretariat, </w:t>
      </w:r>
      <w:r>
        <w:rPr>
          <w:rFonts w:cs="Arial"/>
          <w:color w:val="000000" w:themeColor="text1"/>
          <w14:textFill>
            <w14:solidFill>
              <w14:schemeClr w14:val="tx1"/>
            </w14:solidFill>
          </w14:textFill>
        </w:rPr>
        <w:t>which supports the coordination and engagement activities of the DPG.</w:t>
      </w:r>
      <w:r>
        <w:rPr>
          <w:rFonts w:cs="Arial"/>
          <w:color w:val="000000" w:themeColor="text1"/>
          <w:lang w:val="en-US"/>
          <w14:textFill>
            <w14:solidFill>
              <w14:schemeClr w14:val="tx1"/>
            </w14:solidFill>
          </w14:textFill>
        </w:rPr>
        <w:t xml:space="preserve">. </w:t>
      </w:r>
    </w:p>
    <w:p w14:paraId="5B1A9E18">
      <w:pPr>
        <w:tabs>
          <w:tab w:val="left" w:pos="3060"/>
          <w:tab w:val="decimal" w:pos="9498"/>
        </w:tabs>
        <w:spacing w:after="0" w:line="240" w:lineRule="auto"/>
        <w:jc w:val="both"/>
        <w:rPr>
          <w:rFonts w:cs="Arial"/>
          <w:bCs/>
          <w:color w:val="FF0000"/>
          <w:lang w:val="en-US"/>
        </w:rPr>
      </w:pPr>
    </w:p>
    <w:p w14:paraId="6DAF127D">
      <w:pPr>
        <w:tabs>
          <w:tab w:val="left" w:pos="3060"/>
          <w:tab w:val="decimal" w:pos="9498"/>
        </w:tabs>
        <w:spacing w:after="0" w:line="240" w:lineRule="auto"/>
        <w:jc w:val="both"/>
        <w:rPr>
          <w:rFonts w:cs="Arial"/>
          <w:b/>
          <w:bCs/>
          <w:color w:val="000000" w:themeColor="text1"/>
          <w14:textFill>
            <w14:solidFill>
              <w14:schemeClr w14:val="tx1"/>
            </w14:solidFill>
          </w14:textFill>
        </w:rPr>
      </w:pPr>
    </w:p>
    <w:p w14:paraId="1FB42FC5">
      <w:pPr>
        <w:tabs>
          <w:tab w:val="left" w:pos="3060"/>
          <w:tab w:val="decimal" w:pos="9498"/>
        </w:tabs>
        <w:spacing w:after="0" w:line="240" w:lineRule="auto"/>
        <w:jc w:val="both"/>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 xml:space="preserve">Task description </w:t>
      </w:r>
    </w:p>
    <w:p w14:paraId="525FC5C4">
      <w:pPr>
        <w:tabs>
          <w:tab w:val="left" w:pos="3060"/>
          <w:tab w:val="decimal" w:pos="9498"/>
        </w:tabs>
        <w:spacing w:after="0" w:line="240" w:lineRule="auto"/>
        <w:jc w:val="both"/>
        <w:rPr>
          <w:rFonts w:cs="Arial"/>
          <w:bCs/>
          <w:color w:val="000000" w:themeColor="text1"/>
          <w14:textFill>
            <w14:solidFill>
              <w14:schemeClr w14:val="tx1"/>
            </w14:solidFill>
          </w14:textFill>
        </w:rPr>
      </w:pPr>
      <w:r>
        <w:rPr>
          <w:rFonts w:cs="Arial"/>
          <w:bCs/>
          <w:color w:val="000000" w:themeColor="text1"/>
          <w14:textFill>
            <w14:solidFill>
              <w14:schemeClr w14:val="tx1"/>
            </w14:solidFill>
          </w14:textFill>
        </w:rPr>
        <w:t>Under the direct supervision of  the UN Resident Coordinator</w:t>
      </w:r>
      <w:r>
        <w:rPr>
          <w:rFonts w:cs="Arial"/>
          <w:color w:val="000000" w:themeColor="text1"/>
          <w14:textFill>
            <w14:solidFill>
              <w14:schemeClr w14:val="tx1"/>
            </w14:solidFill>
          </w14:textFill>
        </w:rPr>
        <w:t>, the UN Volunteer will</w:t>
      </w:r>
      <w:r>
        <w:rPr>
          <w:rFonts w:eastAsia="MS Gothic" w:cs="Arial"/>
          <w:bCs/>
          <w:color w:val="000000" w:themeColor="text1"/>
          <w14:textFill>
            <w14:solidFill>
              <w14:schemeClr w14:val="tx1"/>
            </w14:solidFill>
          </w14:textFill>
        </w:rPr>
        <w:t xml:space="preserve"> undertake the following tasks: </w:t>
      </w:r>
    </w:p>
    <w:p w14:paraId="2B0C32E0">
      <w:pPr>
        <w:tabs>
          <w:tab w:val="left" w:pos="3060"/>
          <w:tab w:val="decimal" w:pos="9498"/>
        </w:tabs>
        <w:spacing w:after="0" w:line="240" w:lineRule="auto"/>
        <w:jc w:val="both"/>
        <w:rPr>
          <w:rFonts w:eastAsia="MS Gothic" w:cs="Arial"/>
          <w:b/>
          <w:bCs/>
          <w:color w:val="auto"/>
        </w:rPr>
      </w:pPr>
    </w:p>
    <w:p w14:paraId="16E1FA53">
      <w:pPr>
        <w:tabs>
          <w:tab w:val="decimal" w:pos="9498"/>
        </w:tabs>
        <w:suppressAutoHyphens w:val="0"/>
        <w:autoSpaceDN/>
        <w:spacing w:after="0" w:line="240" w:lineRule="auto"/>
        <w:ind w:right="64"/>
        <w:jc w:val="both"/>
        <w:textAlignment w:val="auto"/>
        <w:rPr>
          <w:rFonts w:eastAsia="Times New Roman" w:cs="Arial"/>
          <w:b/>
          <w:bCs/>
          <w:color w:val="auto"/>
        </w:rPr>
      </w:pPr>
      <w:bookmarkStart w:id="0" w:name="_Hlk505703159"/>
      <w:r>
        <w:rPr>
          <w:rFonts w:eastAsia="Times New Roman" w:cs="Arial"/>
          <w:b/>
          <w:bCs/>
          <w:color w:val="auto"/>
        </w:rPr>
        <w:t>A. Support to the Development Partners Group (DPG)</w:t>
      </w:r>
    </w:p>
    <w:p w14:paraId="764D0E0D">
      <w:pPr>
        <w:numPr>
          <w:ilvl w:val="0"/>
          <w:numId w:val="1"/>
        </w:numPr>
        <w:tabs>
          <w:tab w:val="decimal" w:pos="9498"/>
        </w:tabs>
        <w:suppressAutoHyphens w:val="0"/>
        <w:autoSpaceDN/>
        <w:spacing w:after="0" w:line="240" w:lineRule="auto"/>
        <w:ind w:right="64"/>
        <w:jc w:val="both"/>
        <w:textAlignment w:val="auto"/>
        <w:rPr>
          <w:rFonts w:eastAsia="Times New Roman" w:cs="Arial"/>
          <w:color w:val="auto"/>
        </w:rPr>
      </w:pPr>
      <w:r>
        <w:rPr>
          <w:rFonts w:eastAsia="Times New Roman" w:cs="Arial"/>
          <w:color w:val="auto"/>
        </w:rPr>
        <w:t>Support the preparation of briefing notes, presentations, reports, and background materials for DPG activities.</w:t>
      </w:r>
    </w:p>
    <w:p w14:paraId="05210901">
      <w:pPr>
        <w:numPr>
          <w:ilvl w:val="0"/>
          <w:numId w:val="1"/>
        </w:numPr>
        <w:tabs>
          <w:tab w:val="decimal" w:pos="9498"/>
        </w:tabs>
        <w:suppressAutoHyphens w:val="0"/>
        <w:autoSpaceDN/>
        <w:spacing w:after="0" w:line="240" w:lineRule="auto"/>
        <w:ind w:right="64"/>
        <w:jc w:val="both"/>
        <w:textAlignment w:val="auto"/>
        <w:rPr>
          <w:rFonts w:eastAsia="Times New Roman" w:cs="Arial"/>
          <w:color w:val="auto"/>
          <w:lang w:val="en-US"/>
        </w:rPr>
      </w:pPr>
      <w:r>
        <w:rPr>
          <w:rFonts w:eastAsia="Times New Roman" w:cs="Arial"/>
          <w:color w:val="auto"/>
          <w:lang w:val="en-US"/>
        </w:rPr>
        <w:t>Assist in gathering and compiling information to support DPG engagement with the Government of Tanzania under the Development Cooperation Framework (DCF).</w:t>
      </w:r>
    </w:p>
    <w:p w14:paraId="5F631DA3">
      <w:pPr>
        <w:numPr>
          <w:ilvl w:val="0"/>
          <w:numId w:val="1"/>
        </w:numPr>
        <w:tabs>
          <w:tab w:val="decimal" w:pos="9498"/>
        </w:tabs>
        <w:suppressAutoHyphens w:val="0"/>
        <w:autoSpaceDN/>
        <w:spacing w:after="0" w:line="240" w:lineRule="auto"/>
        <w:ind w:right="64"/>
        <w:jc w:val="both"/>
        <w:textAlignment w:val="auto"/>
        <w:rPr>
          <w:rFonts w:eastAsia="Times New Roman" w:cs="Arial"/>
          <w:color w:val="auto"/>
        </w:rPr>
      </w:pPr>
      <w:r>
        <w:rPr>
          <w:rFonts w:eastAsia="Times New Roman" w:cs="Arial"/>
          <w:color w:val="auto"/>
        </w:rPr>
        <w:t>Support the organization of DPG meetings, working group meetings, and policy dialogues, including the preparation and circulation of agendas, minutes, and follow-up actions.</w:t>
      </w:r>
    </w:p>
    <w:p w14:paraId="7874F1D8">
      <w:pPr>
        <w:numPr>
          <w:ilvl w:val="0"/>
          <w:numId w:val="1"/>
        </w:numPr>
        <w:tabs>
          <w:tab w:val="decimal" w:pos="9498"/>
        </w:tabs>
        <w:suppressAutoHyphens w:val="0"/>
        <w:autoSpaceDN/>
        <w:spacing w:after="0" w:line="240" w:lineRule="auto"/>
        <w:ind w:right="64"/>
        <w:jc w:val="both"/>
        <w:textAlignment w:val="auto"/>
        <w:rPr>
          <w:rFonts w:eastAsia="Times New Roman" w:cs="Arial"/>
          <w:color w:val="auto"/>
        </w:rPr>
      </w:pPr>
      <w:r>
        <w:rPr>
          <w:rFonts w:eastAsia="Times New Roman" w:cs="Arial"/>
          <w:color w:val="auto"/>
        </w:rPr>
        <w:t>Contribute to the preparation of briefs and information materials related to national development priorities, including Vision 2050.</w:t>
      </w:r>
    </w:p>
    <w:p w14:paraId="56C6F5E1">
      <w:pPr>
        <w:tabs>
          <w:tab w:val="decimal" w:pos="9498"/>
        </w:tabs>
        <w:suppressAutoHyphens w:val="0"/>
        <w:autoSpaceDN/>
        <w:spacing w:after="0" w:line="240" w:lineRule="auto"/>
        <w:ind w:left="720" w:right="64"/>
        <w:jc w:val="both"/>
        <w:textAlignment w:val="auto"/>
        <w:rPr>
          <w:rFonts w:eastAsia="Times New Roman" w:cs="Arial"/>
          <w:color w:val="auto"/>
        </w:rPr>
      </w:pPr>
    </w:p>
    <w:p w14:paraId="396EE06F">
      <w:pPr>
        <w:tabs>
          <w:tab w:val="decimal" w:pos="9498"/>
        </w:tabs>
        <w:suppressAutoHyphens w:val="0"/>
        <w:autoSpaceDN/>
        <w:spacing w:after="0" w:line="240" w:lineRule="auto"/>
        <w:ind w:right="64"/>
        <w:jc w:val="both"/>
        <w:textAlignment w:val="auto"/>
        <w:rPr>
          <w:rFonts w:eastAsia="Times New Roman" w:cs="Arial"/>
          <w:b/>
          <w:bCs/>
          <w:color w:val="auto"/>
        </w:rPr>
      </w:pPr>
      <w:r>
        <w:rPr>
          <w:rFonts w:eastAsia="Times New Roman" w:cs="Arial"/>
          <w:b/>
          <w:bCs/>
          <w:color w:val="auto"/>
        </w:rPr>
        <w:t>B. Support to the National Development Effectiveness Framework</w:t>
      </w:r>
    </w:p>
    <w:p w14:paraId="6DA4CAA1">
      <w:pPr>
        <w:numPr>
          <w:ilvl w:val="0"/>
          <w:numId w:val="2"/>
        </w:numPr>
        <w:tabs>
          <w:tab w:val="decimal" w:pos="9498"/>
        </w:tabs>
        <w:suppressAutoHyphens w:val="0"/>
        <w:autoSpaceDN/>
        <w:spacing w:after="0" w:line="240" w:lineRule="auto"/>
        <w:ind w:right="64"/>
        <w:jc w:val="both"/>
        <w:textAlignment w:val="auto"/>
        <w:rPr>
          <w:rFonts w:eastAsia="Times New Roman" w:cs="Arial"/>
          <w:color w:val="auto"/>
          <w:lang w:val="en-US"/>
        </w:rPr>
      </w:pPr>
      <w:r>
        <w:rPr>
          <w:rFonts w:eastAsia="Times New Roman" w:cs="Arial"/>
          <w:color w:val="auto"/>
          <w:lang w:val="en-US"/>
        </w:rPr>
        <w:t>Assist the team in activities related to development effectiveness and cooperation with the Ministry of Finance.</w:t>
      </w:r>
    </w:p>
    <w:p w14:paraId="65FE6731">
      <w:pPr>
        <w:numPr>
          <w:ilvl w:val="0"/>
          <w:numId w:val="2"/>
        </w:numPr>
        <w:tabs>
          <w:tab w:val="decimal" w:pos="9498"/>
        </w:tabs>
        <w:suppressAutoHyphens w:val="0"/>
        <w:autoSpaceDN/>
        <w:spacing w:after="0" w:line="240" w:lineRule="auto"/>
        <w:ind w:right="64"/>
        <w:jc w:val="both"/>
        <w:textAlignment w:val="auto"/>
        <w:rPr>
          <w:rFonts w:eastAsia="Times New Roman" w:cs="Arial"/>
          <w:color w:val="auto"/>
        </w:rPr>
      </w:pPr>
      <w:r>
        <w:rPr>
          <w:rFonts w:eastAsia="Times New Roman" w:cs="Arial"/>
          <w:color w:val="auto"/>
        </w:rPr>
        <w:t>Support the Joint DPG-Government Secretariat in the preparation and follow-up of meetings and activities.</w:t>
      </w:r>
    </w:p>
    <w:p w14:paraId="6BC9A16F">
      <w:pPr>
        <w:numPr>
          <w:ilvl w:val="0"/>
          <w:numId w:val="2"/>
        </w:numPr>
        <w:tabs>
          <w:tab w:val="decimal" w:pos="9498"/>
        </w:tabs>
        <w:suppressAutoHyphens w:val="0"/>
        <w:autoSpaceDN/>
        <w:spacing w:after="0" w:line="240" w:lineRule="auto"/>
        <w:ind w:right="64"/>
        <w:jc w:val="both"/>
        <w:textAlignment w:val="auto"/>
        <w:rPr>
          <w:rFonts w:eastAsia="Times New Roman" w:cs="Arial"/>
          <w:color w:val="auto"/>
        </w:rPr>
      </w:pPr>
      <w:r>
        <w:rPr>
          <w:rFonts w:eastAsia="Times New Roman" w:cs="Arial"/>
          <w:color w:val="auto"/>
        </w:rPr>
        <w:t>Contribute to activities related to mutual accountability and policy coherence.</w:t>
      </w:r>
    </w:p>
    <w:p w14:paraId="314308F9">
      <w:pPr>
        <w:numPr>
          <w:ilvl w:val="0"/>
          <w:numId w:val="2"/>
        </w:numPr>
        <w:tabs>
          <w:tab w:val="decimal" w:pos="9498"/>
        </w:tabs>
        <w:suppressAutoHyphens w:val="0"/>
        <w:autoSpaceDN/>
        <w:spacing w:after="0" w:line="240" w:lineRule="auto"/>
        <w:ind w:right="64"/>
        <w:jc w:val="both"/>
        <w:textAlignment w:val="auto"/>
        <w:rPr>
          <w:rFonts w:eastAsia="Times New Roman" w:cs="Arial"/>
          <w:color w:val="auto"/>
          <w:lang w:val="en-US"/>
        </w:rPr>
      </w:pPr>
      <w:r>
        <w:rPr>
          <w:rFonts w:eastAsia="Times New Roman" w:cs="Arial"/>
          <w:color w:val="auto"/>
          <w:lang w:val="en-US"/>
        </w:rPr>
        <w:t>Support coordination and information-sharing with relevant counterparts, including in Zanzibar.</w:t>
      </w:r>
    </w:p>
    <w:p w14:paraId="73BC16CA">
      <w:pPr>
        <w:numPr>
          <w:ilvl w:val="0"/>
          <w:numId w:val="2"/>
        </w:numPr>
        <w:tabs>
          <w:tab w:val="decimal" w:pos="9498"/>
        </w:tabs>
        <w:suppressAutoHyphens w:val="0"/>
        <w:autoSpaceDN/>
        <w:spacing w:after="0" w:line="240" w:lineRule="auto"/>
        <w:ind w:right="64"/>
        <w:jc w:val="both"/>
        <w:textAlignment w:val="auto"/>
        <w:rPr>
          <w:rFonts w:eastAsia="Times New Roman" w:cs="Arial"/>
          <w:color w:val="auto"/>
          <w:lang w:val="en-US"/>
        </w:rPr>
      </w:pPr>
      <w:r>
        <w:rPr>
          <w:rFonts w:eastAsia="Times New Roman" w:cs="Arial"/>
          <w:color w:val="auto"/>
          <w:lang w:val="en-US"/>
        </w:rPr>
        <w:t>Assist in gathering information on development financing approaches and partnerships.</w:t>
      </w:r>
    </w:p>
    <w:p w14:paraId="51CE246D">
      <w:pPr>
        <w:tabs>
          <w:tab w:val="decimal" w:pos="9498"/>
        </w:tabs>
        <w:suppressAutoHyphens w:val="0"/>
        <w:autoSpaceDN/>
        <w:spacing w:after="0" w:line="240" w:lineRule="auto"/>
        <w:ind w:left="720" w:right="64"/>
        <w:jc w:val="both"/>
        <w:textAlignment w:val="auto"/>
        <w:rPr>
          <w:rFonts w:eastAsia="Times New Roman" w:cs="Arial"/>
          <w:color w:val="auto"/>
        </w:rPr>
      </w:pPr>
    </w:p>
    <w:p w14:paraId="11C33786">
      <w:pPr>
        <w:tabs>
          <w:tab w:val="decimal" w:pos="9498"/>
        </w:tabs>
        <w:suppressAutoHyphens w:val="0"/>
        <w:autoSpaceDN/>
        <w:spacing w:after="0" w:line="240" w:lineRule="auto"/>
        <w:ind w:right="64"/>
        <w:jc w:val="both"/>
        <w:textAlignment w:val="auto"/>
        <w:rPr>
          <w:rFonts w:eastAsia="Times New Roman" w:cs="Arial"/>
          <w:b/>
          <w:bCs/>
          <w:color w:val="auto"/>
        </w:rPr>
      </w:pPr>
      <w:r>
        <w:rPr>
          <w:rFonts w:eastAsia="Times New Roman" w:cs="Arial"/>
          <w:b/>
          <w:bCs/>
          <w:color w:val="auto"/>
        </w:rPr>
        <w:t>C. Support to Programme Implementation and Development Coordination</w:t>
      </w:r>
    </w:p>
    <w:p w14:paraId="0935D824">
      <w:pPr>
        <w:numPr>
          <w:ilvl w:val="0"/>
          <w:numId w:val="3"/>
        </w:numPr>
        <w:tabs>
          <w:tab w:val="decimal" w:pos="9498"/>
        </w:tabs>
        <w:suppressAutoHyphens w:val="0"/>
        <w:autoSpaceDN/>
        <w:spacing w:after="0" w:line="240" w:lineRule="auto"/>
        <w:ind w:right="64"/>
        <w:jc w:val="both"/>
        <w:textAlignment w:val="auto"/>
        <w:rPr>
          <w:rFonts w:eastAsia="Times New Roman" w:cs="Arial"/>
          <w:color w:val="auto"/>
        </w:rPr>
      </w:pPr>
      <w:r>
        <w:rPr>
          <w:rFonts w:eastAsia="Times New Roman" w:cs="Arial"/>
          <w:color w:val="auto"/>
        </w:rPr>
        <w:t>Support the day-to-day activities of the DPG Secretariat, including planning, coordination, documentation, and follow-up of the annual workplan.</w:t>
      </w:r>
    </w:p>
    <w:p w14:paraId="71B182FD">
      <w:pPr>
        <w:numPr>
          <w:ilvl w:val="0"/>
          <w:numId w:val="3"/>
        </w:numPr>
        <w:tabs>
          <w:tab w:val="decimal" w:pos="9498"/>
        </w:tabs>
        <w:suppressAutoHyphens w:val="0"/>
        <w:autoSpaceDN/>
        <w:spacing w:after="0" w:line="240" w:lineRule="auto"/>
        <w:ind w:right="64"/>
        <w:jc w:val="both"/>
        <w:textAlignment w:val="auto"/>
        <w:rPr>
          <w:rFonts w:eastAsia="Times New Roman" w:cs="Arial"/>
          <w:color w:val="auto"/>
          <w:lang w:val="en-US"/>
        </w:rPr>
      </w:pPr>
      <w:r>
        <w:rPr>
          <w:rFonts w:eastAsia="Times New Roman" w:cs="Arial"/>
          <w:color w:val="auto"/>
          <w:lang w:val="en-US"/>
        </w:rPr>
        <w:t>Assist in collecting and compiling information on development cooperation trends, financing flows, emerging partnerships, and related developments.</w:t>
      </w:r>
    </w:p>
    <w:p w14:paraId="41FB20AA">
      <w:pPr>
        <w:numPr>
          <w:ilvl w:val="0"/>
          <w:numId w:val="3"/>
        </w:numPr>
        <w:tabs>
          <w:tab w:val="decimal" w:pos="9498"/>
        </w:tabs>
        <w:suppressAutoHyphens w:val="0"/>
        <w:autoSpaceDN/>
        <w:spacing w:after="0" w:line="240" w:lineRule="auto"/>
        <w:ind w:right="64"/>
        <w:jc w:val="both"/>
        <w:textAlignment w:val="auto"/>
        <w:rPr>
          <w:rFonts w:eastAsia="Times New Roman" w:cs="Arial"/>
          <w:color w:val="auto"/>
        </w:rPr>
      </w:pPr>
      <w:r>
        <w:rPr>
          <w:rFonts w:eastAsia="Times New Roman" w:cs="Arial"/>
          <w:color w:val="auto"/>
        </w:rPr>
        <w:t>Contribute to the preparation of programme updates, presentations, and other relevant documentation.</w:t>
      </w:r>
    </w:p>
    <w:p w14:paraId="149269A9">
      <w:pPr>
        <w:tabs>
          <w:tab w:val="decimal" w:pos="9498"/>
        </w:tabs>
        <w:suppressAutoHyphens w:val="0"/>
        <w:autoSpaceDN/>
        <w:spacing w:after="0" w:line="240" w:lineRule="auto"/>
        <w:ind w:left="720" w:right="64"/>
        <w:jc w:val="both"/>
        <w:textAlignment w:val="auto"/>
        <w:rPr>
          <w:rFonts w:eastAsia="Times New Roman" w:cs="Arial"/>
          <w:color w:val="auto"/>
        </w:rPr>
      </w:pPr>
    </w:p>
    <w:p w14:paraId="5A21043B">
      <w:pPr>
        <w:tabs>
          <w:tab w:val="decimal" w:pos="9498"/>
        </w:tabs>
        <w:suppressAutoHyphens w:val="0"/>
        <w:autoSpaceDN/>
        <w:spacing w:after="0" w:line="240" w:lineRule="auto"/>
        <w:ind w:right="64"/>
        <w:jc w:val="both"/>
        <w:textAlignment w:val="auto"/>
        <w:rPr>
          <w:rFonts w:eastAsia="Times New Roman" w:cs="Arial"/>
          <w:b/>
          <w:bCs/>
          <w:color w:val="auto"/>
        </w:rPr>
      </w:pPr>
      <w:r>
        <w:rPr>
          <w:rFonts w:eastAsia="Times New Roman" w:cs="Arial"/>
          <w:b/>
          <w:bCs/>
          <w:color w:val="auto"/>
        </w:rPr>
        <w:t>D. Support to the UN Resident Coordinator and UN Country Team</w:t>
      </w:r>
    </w:p>
    <w:p w14:paraId="3FAC298B">
      <w:pPr>
        <w:numPr>
          <w:ilvl w:val="0"/>
          <w:numId w:val="4"/>
        </w:numPr>
        <w:tabs>
          <w:tab w:val="decimal" w:pos="9498"/>
        </w:tabs>
        <w:suppressAutoHyphens w:val="0"/>
        <w:autoSpaceDN/>
        <w:spacing w:after="0" w:line="240" w:lineRule="auto"/>
        <w:ind w:right="64"/>
        <w:jc w:val="both"/>
        <w:textAlignment w:val="auto"/>
        <w:rPr>
          <w:rFonts w:eastAsia="Times New Roman" w:cs="Arial"/>
          <w:color w:val="auto"/>
        </w:rPr>
      </w:pPr>
      <w:r>
        <w:rPr>
          <w:rFonts w:eastAsia="Times New Roman" w:cs="Arial"/>
          <w:color w:val="auto"/>
        </w:rPr>
        <w:t>Support the preparation of information and analytical inputs related to UN engagement in development cooperation.</w:t>
      </w:r>
    </w:p>
    <w:p w14:paraId="4AC298BB">
      <w:pPr>
        <w:numPr>
          <w:ilvl w:val="0"/>
          <w:numId w:val="4"/>
        </w:numPr>
        <w:tabs>
          <w:tab w:val="decimal" w:pos="9498"/>
        </w:tabs>
        <w:suppressAutoHyphens w:val="0"/>
        <w:autoSpaceDN/>
        <w:spacing w:after="0" w:line="240" w:lineRule="auto"/>
        <w:ind w:right="64"/>
        <w:jc w:val="both"/>
        <w:textAlignment w:val="auto"/>
        <w:rPr>
          <w:rFonts w:eastAsia="Times New Roman" w:cs="Arial"/>
          <w:color w:val="auto"/>
        </w:rPr>
      </w:pPr>
      <w:r>
        <w:rPr>
          <w:rFonts w:eastAsia="Times New Roman" w:cs="Arial"/>
          <w:color w:val="auto"/>
        </w:rPr>
        <w:t>Contribute to activities supporting alignment between the UNSDCF and Tanzania’s development effectiveness priorities.</w:t>
      </w:r>
    </w:p>
    <w:p w14:paraId="266A129B">
      <w:pPr>
        <w:numPr>
          <w:ilvl w:val="0"/>
          <w:numId w:val="4"/>
        </w:numPr>
        <w:tabs>
          <w:tab w:val="decimal" w:pos="9498"/>
        </w:tabs>
        <w:suppressAutoHyphens w:val="0"/>
        <w:autoSpaceDN/>
        <w:spacing w:after="0" w:line="240" w:lineRule="auto"/>
        <w:ind w:right="64"/>
        <w:jc w:val="both"/>
        <w:textAlignment w:val="auto"/>
        <w:rPr>
          <w:rFonts w:eastAsia="Times New Roman" w:cs="Arial"/>
          <w:color w:val="auto"/>
          <w:lang w:val="en-US"/>
        </w:rPr>
      </w:pPr>
      <w:r>
        <w:rPr>
          <w:rFonts w:eastAsia="Times New Roman" w:cs="Arial"/>
          <w:color w:val="auto"/>
          <w:lang w:val="en-US"/>
        </w:rPr>
        <w:t>Assist in gathering information and preparing materials related to Development Partners Group priorities and UN development cooperation.</w:t>
      </w:r>
    </w:p>
    <w:p w14:paraId="326D1AE9">
      <w:pPr>
        <w:tabs>
          <w:tab w:val="decimal" w:pos="9498"/>
        </w:tabs>
        <w:suppressAutoHyphens w:val="0"/>
        <w:autoSpaceDN/>
        <w:spacing w:after="0" w:line="240" w:lineRule="auto"/>
        <w:ind w:left="720" w:right="64"/>
        <w:jc w:val="both"/>
        <w:textAlignment w:val="auto"/>
        <w:rPr>
          <w:rFonts w:eastAsia="Times New Roman" w:cs="Arial"/>
          <w:color w:val="auto"/>
        </w:rPr>
      </w:pPr>
    </w:p>
    <w:p w14:paraId="4E588186">
      <w:pPr>
        <w:tabs>
          <w:tab w:val="decimal" w:pos="9498"/>
        </w:tabs>
        <w:suppressAutoHyphens w:val="0"/>
        <w:autoSpaceDN/>
        <w:spacing w:after="0" w:line="240" w:lineRule="auto"/>
        <w:ind w:right="64"/>
        <w:jc w:val="both"/>
        <w:textAlignment w:val="auto"/>
        <w:rPr>
          <w:rFonts w:eastAsia="Times New Roman" w:cs="Arial"/>
          <w:b/>
          <w:bCs/>
          <w:color w:val="auto"/>
        </w:rPr>
      </w:pPr>
      <w:r>
        <w:rPr>
          <w:rFonts w:eastAsia="Times New Roman" w:cs="Arial"/>
          <w:b/>
          <w:bCs/>
          <w:color w:val="auto"/>
        </w:rPr>
        <w:t>E. Knowledge Management and Learning</w:t>
      </w:r>
    </w:p>
    <w:p w14:paraId="346DDAE1">
      <w:pPr>
        <w:numPr>
          <w:ilvl w:val="0"/>
          <w:numId w:val="5"/>
        </w:numPr>
        <w:tabs>
          <w:tab w:val="decimal" w:pos="9498"/>
        </w:tabs>
        <w:suppressAutoHyphens w:val="0"/>
        <w:autoSpaceDN/>
        <w:spacing w:after="0" w:line="240" w:lineRule="auto"/>
        <w:ind w:right="64"/>
        <w:jc w:val="both"/>
        <w:textAlignment w:val="auto"/>
        <w:rPr>
          <w:rFonts w:eastAsia="Times New Roman" w:cs="Arial"/>
          <w:color w:val="auto"/>
        </w:rPr>
      </w:pPr>
      <w:r>
        <w:rPr>
          <w:rFonts w:eastAsia="Times New Roman" w:cs="Arial"/>
          <w:color w:val="auto"/>
        </w:rPr>
        <w:t>Support knowledge-sharing activities related to development effectiveness.</w:t>
      </w:r>
    </w:p>
    <w:p w14:paraId="7572C479">
      <w:pPr>
        <w:numPr>
          <w:ilvl w:val="0"/>
          <w:numId w:val="5"/>
        </w:numPr>
        <w:tabs>
          <w:tab w:val="decimal" w:pos="9498"/>
        </w:tabs>
        <w:suppressAutoHyphens w:val="0"/>
        <w:autoSpaceDN/>
        <w:spacing w:after="0" w:line="240" w:lineRule="auto"/>
        <w:ind w:right="64"/>
        <w:jc w:val="both"/>
        <w:textAlignment w:val="auto"/>
        <w:rPr>
          <w:rFonts w:eastAsia="Times New Roman" w:cs="Arial"/>
          <w:color w:val="auto"/>
          <w:lang w:val="en-US"/>
        </w:rPr>
      </w:pPr>
      <w:r>
        <w:rPr>
          <w:rFonts w:eastAsia="Times New Roman" w:cs="Arial"/>
          <w:color w:val="auto"/>
          <w:lang w:val="en-US"/>
        </w:rPr>
        <w:t>Assist in identifying and documenting good practices and lessons learned related to development cooperation.</w:t>
      </w:r>
    </w:p>
    <w:p w14:paraId="4EE854E3">
      <w:pPr>
        <w:numPr>
          <w:ilvl w:val="0"/>
          <w:numId w:val="5"/>
        </w:numPr>
        <w:tabs>
          <w:tab w:val="decimal" w:pos="9498"/>
        </w:tabs>
        <w:suppressAutoHyphens w:val="0"/>
        <w:autoSpaceDN/>
        <w:spacing w:after="0" w:line="240" w:lineRule="auto"/>
        <w:ind w:right="64"/>
        <w:jc w:val="both"/>
        <w:textAlignment w:val="auto"/>
        <w:rPr>
          <w:rFonts w:eastAsia="Times New Roman" w:cs="Arial"/>
          <w:color w:val="auto"/>
        </w:rPr>
      </w:pPr>
      <w:r>
        <w:rPr>
          <w:rFonts w:eastAsia="Times New Roman" w:cs="Arial"/>
          <w:color w:val="auto"/>
        </w:rPr>
        <w:t>Contribute to the preparation and dissemination of knowledge products on policy coherence, mutual accountability, partnerships, and development cooperation</w:t>
      </w:r>
      <w:r>
        <w:rPr>
          <w:rFonts w:eastAsia="Times New Roman" w:cs="Arial"/>
          <w:color w:val="FF0000"/>
        </w:rPr>
        <w:t>.</w:t>
      </w:r>
    </w:p>
    <w:p w14:paraId="1071CEDD">
      <w:pPr>
        <w:tabs>
          <w:tab w:val="decimal" w:pos="9498"/>
        </w:tabs>
        <w:suppressAutoHyphens w:val="0"/>
        <w:autoSpaceDN/>
        <w:spacing w:after="0" w:line="240" w:lineRule="auto"/>
        <w:ind w:right="64"/>
        <w:jc w:val="both"/>
        <w:textAlignment w:val="auto"/>
        <w:rPr>
          <w:rFonts w:eastAsia="Times New Roman" w:cs="Arial"/>
          <w:color w:val="FF0000"/>
          <w:lang w:val="en-US"/>
        </w:rPr>
      </w:pPr>
    </w:p>
    <w:p w14:paraId="68375628">
      <w:pPr>
        <w:tabs>
          <w:tab w:val="decimal" w:pos="9498"/>
        </w:tabs>
        <w:suppressAutoHyphens w:val="0"/>
        <w:autoSpaceDN/>
        <w:spacing w:after="0" w:line="240" w:lineRule="auto"/>
        <w:ind w:right="64"/>
        <w:jc w:val="both"/>
        <w:textAlignment w:val="auto"/>
        <w:rPr>
          <w:rFonts w:eastAsia="Times New Roman" w:cs="Arial"/>
          <w:color w:val="FF0000"/>
          <w:lang w:val="en-US"/>
        </w:rPr>
      </w:pPr>
    </w:p>
    <w:p w14:paraId="5115E262">
      <w:pPr>
        <w:tabs>
          <w:tab w:val="decimal" w:pos="9498"/>
        </w:tabs>
        <w:suppressAutoHyphens w:val="0"/>
        <w:autoSpaceDN/>
        <w:spacing w:after="0" w:line="240" w:lineRule="auto"/>
        <w:ind w:right="64"/>
        <w:jc w:val="both"/>
        <w:textAlignment w:val="auto"/>
        <w:rPr>
          <w:rFonts w:eastAsia="Times New Roman" w:cs="Arial"/>
          <w:i/>
          <w:color w:val="000000"/>
          <w:lang w:val="en-US"/>
        </w:rPr>
      </w:pPr>
    </w:p>
    <w:bookmarkEnd w:id="0"/>
    <w:p w14:paraId="4F9AB160">
      <w:pPr>
        <w:pBdr>
          <w:top w:val="single" w:color="auto" w:sz="4" w:space="1"/>
          <w:left w:val="single" w:color="auto" w:sz="4" w:space="4"/>
          <w:bottom w:val="single" w:color="auto" w:sz="4" w:space="1"/>
          <w:right w:val="single" w:color="auto" w:sz="4" w:space="4"/>
        </w:pBdr>
        <w:tabs>
          <w:tab w:val="left" w:pos="4860"/>
        </w:tabs>
        <w:spacing w:after="0" w:line="240" w:lineRule="auto"/>
        <w:jc w:val="both"/>
        <w:rPr>
          <w:rFonts w:cs="Arial"/>
          <w:color w:val="000000" w:themeColor="text1"/>
          <w:lang w:val="en-US"/>
          <w14:textFill>
            <w14:solidFill>
              <w14:schemeClr w14:val="tx1"/>
            </w14:solidFill>
          </w14:textFill>
        </w:rPr>
      </w:pPr>
      <w:r>
        <w:rPr>
          <w:rFonts w:cs="Arial"/>
          <w:color w:val="000000" w:themeColor="text1"/>
          <w:lang w:val="en-US"/>
          <w14:textFill>
            <w14:solidFill>
              <w14:schemeClr w14:val="tx1"/>
            </w14:solidFill>
          </w14:textFill>
        </w:rPr>
        <w:t>During the first month of the assignment, the UN Volunteer will work closely with his/her direct supervisor to finalize an agreed-upon work plan. The work plan should outline key objectives and activities and include regular check</w:t>
      </w:r>
      <w:r>
        <w:rPr>
          <w:rFonts w:ascii="Cambria Math" w:hAnsi="Cambria Math" w:cs="Cambria Math"/>
          <w:color w:val="000000" w:themeColor="text1"/>
          <w:lang w:val="en-US"/>
          <w14:textFill>
            <w14:solidFill>
              <w14:schemeClr w14:val="tx1"/>
            </w14:solidFill>
          </w14:textFill>
        </w:rPr>
        <w:noBreakHyphen/>
      </w:r>
      <w:r>
        <w:rPr>
          <w:rFonts w:cs="Arial"/>
          <w:color w:val="000000" w:themeColor="text1"/>
          <w:lang w:val="en-US"/>
          <w14:textFill>
            <w14:solidFill>
              <w14:schemeClr w14:val="tx1"/>
            </w14:solidFill>
          </w14:textFill>
        </w:rPr>
        <w:t>ins with the supervisor to review progress and receive performance feedback.</w:t>
      </w:r>
    </w:p>
    <w:p w14:paraId="7B597298">
      <w:pPr>
        <w:tabs>
          <w:tab w:val="left" w:pos="3060"/>
          <w:tab w:val="left" w:pos="4860"/>
          <w:tab w:val="decimal" w:pos="9498"/>
        </w:tabs>
        <w:spacing w:after="0" w:line="240" w:lineRule="auto"/>
        <w:jc w:val="both"/>
        <w:rPr>
          <w:rFonts w:cs="Arial"/>
          <w:b/>
          <w:bCs/>
          <w:color w:val="000000" w:themeColor="text1"/>
          <w14:textFill>
            <w14:solidFill>
              <w14:schemeClr w14:val="tx1"/>
            </w14:solidFill>
          </w14:textFill>
        </w:rPr>
      </w:pPr>
    </w:p>
    <w:p w14:paraId="5C1DB5AF">
      <w:pPr>
        <w:tabs>
          <w:tab w:val="left" w:pos="3060"/>
          <w:tab w:val="left" w:pos="4860"/>
          <w:tab w:val="decimal" w:pos="9498"/>
        </w:tabs>
        <w:spacing w:after="0" w:line="480" w:lineRule="auto"/>
        <w:jc w:val="both"/>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Education and experience</w:t>
      </w:r>
    </w:p>
    <w:p w14:paraId="269D0227">
      <w:pPr>
        <w:tabs>
          <w:tab w:val="left" w:pos="3060"/>
          <w:tab w:val="left" w:pos="4860"/>
          <w:tab w:val="decimal" w:pos="9498"/>
        </w:tabs>
        <w:spacing w:after="0" w:line="240" w:lineRule="auto"/>
        <w:jc w:val="both"/>
        <w:rPr>
          <w:rFonts w:cs="Arial"/>
          <w:bCs/>
          <w:color w:val="FF0000"/>
        </w:rPr>
      </w:pPr>
      <w:r>
        <w:rPr>
          <w:rFonts w:cs="Arial"/>
          <w:color w:val="000000" w:themeColor="text1"/>
          <w14:textFill>
            <w14:solidFill>
              <w14:schemeClr w14:val="tx1"/>
            </w14:solidFill>
          </w14:textFill>
        </w:rPr>
        <w:t>Required degree level: Bachelor’s degree</w:t>
      </w:r>
      <w:r>
        <w:rPr>
          <w:rFonts w:cs="Arial"/>
          <w:b/>
          <w:bCs/>
          <w:color w:val="000000" w:themeColor="text1"/>
          <w14:textFill>
            <w14:solidFill>
              <w14:schemeClr w14:val="tx1"/>
            </w14:solidFill>
          </w14:textFill>
        </w:rPr>
        <w:t xml:space="preserve"> </w:t>
      </w:r>
      <w:r>
        <w:rPr>
          <w:rFonts w:cs="Arial"/>
          <w:bCs/>
          <w:color w:val="FF0000"/>
        </w:rPr>
        <w:t xml:space="preserve"> </w:t>
      </w:r>
    </w:p>
    <w:p w14:paraId="6F4C8E2F">
      <w:pPr>
        <w:tabs>
          <w:tab w:val="left" w:pos="3060"/>
          <w:tab w:val="left" w:pos="4860"/>
          <w:tab w:val="decimal" w:pos="9498"/>
        </w:tabs>
        <w:spacing w:after="0" w:line="240" w:lineRule="auto"/>
        <w:jc w:val="both"/>
        <w:rPr>
          <w:rFonts w:cs="Arial"/>
          <w:bCs/>
          <w:color w:val="FF0000"/>
        </w:rPr>
      </w:pPr>
    </w:p>
    <w:p w14:paraId="73502DBD">
      <w:pPr>
        <w:tabs>
          <w:tab w:val="left" w:pos="3060"/>
          <w:tab w:val="left" w:pos="4860"/>
          <w:tab w:val="decimal" w:pos="9498"/>
        </w:tabs>
        <w:spacing w:after="0" w:line="240" w:lineRule="auto"/>
        <w:jc w:val="both"/>
        <w:rPr>
          <w:rFonts w:cs="Arial"/>
          <w:color w:val="auto"/>
        </w:rPr>
      </w:pPr>
      <w:r>
        <w:rPr>
          <w:rFonts w:cs="Arial"/>
          <w:bCs/>
          <w:color w:val="000000" w:themeColor="text1"/>
          <w14:textFill>
            <w14:solidFill>
              <w14:schemeClr w14:val="tx1"/>
            </w14:solidFill>
          </w14:textFill>
        </w:rPr>
        <w:t xml:space="preserve">Area of education/degree: </w:t>
      </w:r>
      <w:r>
        <w:rPr>
          <w:rFonts w:cs="Arial"/>
          <w:color w:val="auto"/>
        </w:rPr>
        <w:t xml:space="preserve">Bachelor's Degree (or equivalent) in one of the following fields: </w:t>
      </w:r>
    </w:p>
    <w:p w14:paraId="3AB600F9">
      <w:pPr>
        <w:tabs>
          <w:tab w:val="left" w:pos="3060"/>
          <w:tab w:val="left" w:pos="4860"/>
          <w:tab w:val="decimal" w:pos="9498"/>
        </w:tabs>
        <w:spacing w:after="0" w:line="480" w:lineRule="auto"/>
        <w:jc w:val="both"/>
        <w:rPr>
          <w:rFonts w:cs="Arial"/>
          <w:bCs/>
          <w:color w:val="000000" w:themeColor="text1"/>
          <w14:textFill>
            <w14:solidFill>
              <w14:schemeClr w14:val="tx1"/>
            </w14:solidFill>
          </w14:textFill>
        </w:rPr>
      </w:pPr>
      <w:r>
        <w:rPr>
          <w:rFonts w:cs="Arial"/>
          <w:color w:val="auto"/>
        </w:rPr>
        <w:t>Social Sciences, Economics, International Development, or related field</w:t>
      </w:r>
    </w:p>
    <w:p w14:paraId="322238C1">
      <w:pPr>
        <w:tabs>
          <w:tab w:val="left" w:pos="3060"/>
          <w:tab w:val="decimal" w:pos="9498"/>
        </w:tabs>
        <w:spacing w:after="0" w:line="240" w:lineRule="auto"/>
        <w:jc w:val="both"/>
        <w:rPr>
          <w:rFonts w:cs="Arial"/>
          <w:bCs/>
          <w:color w:val="000000" w:themeColor="text1"/>
          <w14:textFill>
            <w14:solidFill>
              <w14:schemeClr w14:val="tx1"/>
            </w14:solidFill>
          </w14:textFill>
        </w:rPr>
      </w:pPr>
      <w:r>
        <w:rPr>
          <w:rFonts w:cs="Arial"/>
          <w:bCs/>
          <w:color w:val="000000" w:themeColor="text1"/>
          <w14:textFill>
            <w14:solidFill>
              <w14:schemeClr w14:val="tx1"/>
            </w14:solidFill>
          </w14:textFill>
        </w:rPr>
        <w:t>Minimum relevant experience</w:t>
      </w:r>
      <w:r>
        <w:rPr>
          <w:rFonts w:cs="Arial"/>
          <w:color w:val="000000" w:themeColor="text1"/>
          <w14:textFill>
            <w14:solidFill>
              <w14:schemeClr w14:val="tx1"/>
            </w14:solidFill>
          </w14:textFill>
        </w:rPr>
        <w:t>:</w:t>
      </w:r>
      <w:r>
        <w:rPr>
          <w:rFonts w:cs="Arial"/>
          <w:b/>
          <w:bCs/>
          <w:color w:val="000000" w:themeColor="text1"/>
          <w14:textFill>
            <w14:solidFill>
              <w14:schemeClr w14:val="tx1"/>
            </w14:solidFill>
          </w14:textFill>
        </w:rPr>
        <w:t xml:space="preserve"> </w:t>
      </w:r>
      <w:r>
        <w:rPr>
          <w:rFonts w:cs="Arial"/>
          <w:bCs/>
          <w:color w:val="000000" w:themeColor="text1"/>
          <w14:textFill>
            <w14:solidFill>
              <w14:schemeClr w14:val="tx1"/>
            </w14:solidFill>
          </w14:textFill>
        </w:rPr>
        <w:t>0 months</w:t>
      </w:r>
      <w:r>
        <w:rPr>
          <w:rFonts w:cs="Arial"/>
          <w:b/>
          <w:bCs/>
          <w:color w:val="000000" w:themeColor="text1"/>
          <w14:textFill>
            <w14:solidFill>
              <w14:schemeClr w14:val="tx1"/>
            </w14:solidFill>
          </w14:textFill>
        </w:rPr>
        <w:t xml:space="preserve"> </w:t>
      </w:r>
    </w:p>
    <w:p w14:paraId="159D7EB1">
      <w:pPr>
        <w:tabs>
          <w:tab w:val="left" w:pos="5845"/>
        </w:tabs>
        <w:suppressAutoHyphens w:val="0"/>
        <w:autoSpaceDN/>
        <w:spacing w:after="0" w:line="240" w:lineRule="auto"/>
        <w:ind w:left="720"/>
        <w:contextualSpacing/>
        <w:jc w:val="both"/>
        <w:textAlignment w:val="auto"/>
        <w:rPr>
          <w:rFonts w:eastAsia="Times New Roman" w:cs="Arial"/>
          <w:color w:val="auto"/>
          <w:lang w:val="en-US"/>
        </w:rPr>
      </w:pPr>
      <w:r>
        <w:rPr>
          <w:rFonts w:eastAsia="Times New Roman" w:cs="Arial"/>
          <w:color w:val="auto"/>
          <w:lang w:val="en-US"/>
        </w:rPr>
        <w:tab/>
      </w:r>
    </w:p>
    <w:p w14:paraId="66BD55D4">
      <w:pPr>
        <w:suppressAutoHyphens w:val="0"/>
        <w:autoSpaceDN/>
        <w:spacing w:after="0" w:line="240" w:lineRule="auto"/>
        <w:contextualSpacing/>
        <w:jc w:val="both"/>
        <w:textAlignment w:val="auto"/>
        <w:rPr>
          <w:rFonts w:eastAsia="Times New Roman" w:cs="Arial"/>
          <w:color w:val="FF0000"/>
          <w:lang w:val="en-US"/>
        </w:rPr>
      </w:pPr>
      <w:r>
        <w:rPr>
          <w:rFonts w:eastAsia="Times New Roman" w:cs="Arial"/>
          <w:color w:val="auto"/>
          <w:lang w:val="en-US"/>
        </w:rPr>
        <w:t>Experience description: Demonstrated interest and/or experience (up to two years) in:</w:t>
      </w:r>
      <w:r>
        <w:rPr>
          <w:rFonts w:eastAsia="Times New Roman" w:cs="Arial"/>
          <w:color w:val="FF0000"/>
          <w:lang w:val="en-US"/>
        </w:rPr>
        <w:t xml:space="preserve"> </w:t>
      </w:r>
    </w:p>
    <w:p w14:paraId="26F1E397">
      <w:pPr>
        <w:suppressAutoHyphens w:val="0"/>
        <w:autoSpaceDN/>
        <w:spacing w:after="0" w:line="240" w:lineRule="auto"/>
        <w:contextualSpacing/>
        <w:jc w:val="both"/>
        <w:textAlignment w:val="auto"/>
        <w:rPr>
          <w:rFonts w:eastAsia="Times New Roman" w:cs="Arial"/>
          <w:color w:val="auto"/>
          <w:lang w:val="en-US"/>
        </w:rPr>
      </w:pPr>
    </w:p>
    <w:p w14:paraId="036E7560">
      <w:pPr>
        <w:numPr>
          <w:ilvl w:val="0"/>
          <w:numId w:val="6"/>
        </w:numPr>
        <w:tabs>
          <w:tab w:val="left" w:pos="3060"/>
          <w:tab w:val="decimal" w:pos="9498"/>
        </w:tabs>
        <w:suppressAutoHyphens w:val="0"/>
        <w:autoSpaceDN/>
        <w:spacing w:after="240" w:line="240" w:lineRule="auto"/>
        <w:contextualSpacing/>
        <w:jc w:val="both"/>
        <w:textAlignment w:val="auto"/>
        <w:rPr>
          <w:rFonts w:eastAsia="Calibri" w:cs="Arial"/>
          <w:bCs/>
          <w:color w:val="000000" w:themeColor="text1"/>
          <w14:textFill>
            <w14:solidFill>
              <w14:schemeClr w14:val="tx1"/>
            </w14:solidFill>
          </w14:textFill>
        </w:rPr>
      </w:pPr>
      <w:r>
        <w:rPr>
          <w:rFonts w:eastAsia="Calibri" w:cs="Arial"/>
          <w:bCs/>
          <w:color w:val="000000" w:themeColor="text1"/>
          <w14:textFill>
            <w14:solidFill>
              <w14:schemeClr w14:val="tx1"/>
            </w14:solidFill>
          </w14:textFill>
        </w:rPr>
        <w:t>Economics or related fields.</w:t>
      </w:r>
    </w:p>
    <w:p w14:paraId="3F99909C">
      <w:pPr>
        <w:numPr>
          <w:ilvl w:val="0"/>
          <w:numId w:val="6"/>
        </w:numPr>
        <w:tabs>
          <w:tab w:val="left" w:pos="3060"/>
          <w:tab w:val="decimal" w:pos="9498"/>
        </w:tabs>
        <w:suppressAutoHyphens w:val="0"/>
        <w:autoSpaceDN/>
        <w:spacing w:after="240" w:line="240" w:lineRule="auto"/>
        <w:contextualSpacing/>
        <w:jc w:val="both"/>
        <w:textAlignment w:val="auto"/>
        <w:rPr>
          <w:rFonts w:eastAsia="Calibri" w:cs="Arial"/>
          <w:bCs/>
          <w:color w:val="000000" w:themeColor="text1"/>
          <w14:textFill>
            <w14:solidFill>
              <w14:schemeClr w14:val="tx1"/>
            </w14:solidFill>
          </w14:textFill>
        </w:rPr>
      </w:pPr>
      <w:r>
        <w:rPr>
          <w:rFonts w:eastAsia="Calibri" w:cs="Arial"/>
          <w:bCs/>
          <w:color w:val="000000" w:themeColor="text1"/>
          <w14:textFill>
            <w14:solidFill>
              <w14:schemeClr w14:val="tx1"/>
            </w14:solidFill>
          </w14:textFill>
        </w:rPr>
        <w:t>Development activities and coordination support.</w:t>
      </w:r>
    </w:p>
    <w:p w14:paraId="014D7503">
      <w:pPr>
        <w:numPr>
          <w:ilvl w:val="0"/>
          <w:numId w:val="6"/>
        </w:numPr>
        <w:tabs>
          <w:tab w:val="left" w:pos="3060"/>
          <w:tab w:val="decimal" w:pos="9498"/>
        </w:tabs>
        <w:suppressAutoHyphens w:val="0"/>
        <w:autoSpaceDN/>
        <w:spacing w:after="240" w:line="240" w:lineRule="auto"/>
        <w:contextualSpacing/>
        <w:jc w:val="both"/>
        <w:textAlignment w:val="auto"/>
        <w:rPr>
          <w:rFonts w:eastAsia="Calibri" w:cs="Arial"/>
          <w:bCs/>
          <w:color w:val="000000" w:themeColor="text1"/>
          <w14:textFill>
            <w14:solidFill>
              <w14:schemeClr w14:val="tx1"/>
            </w14:solidFill>
          </w14:textFill>
        </w:rPr>
      </w:pPr>
      <w:r>
        <w:rPr>
          <w:rFonts w:eastAsia="Calibri" w:cs="Arial"/>
          <w:bCs/>
          <w:color w:val="000000" w:themeColor="text1"/>
          <w14:textFill>
            <w14:solidFill>
              <w14:schemeClr w14:val="tx1"/>
            </w14:solidFill>
          </w14:textFill>
        </w:rPr>
        <w:t>Supporting work with government institutions and development partners.</w:t>
      </w:r>
    </w:p>
    <w:p w14:paraId="7250866E">
      <w:pPr>
        <w:numPr>
          <w:ilvl w:val="0"/>
          <w:numId w:val="6"/>
        </w:numPr>
        <w:tabs>
          <w:tab w:val="left" w:pos="3060"/>
          <w:tab w:val="decimal" w:pos="9498"/>
        </w:tabs>
        <w:suppressAutoHyphens w:val="0"/>
        <w:autoSpaceDN/>
        <w:spacing w:after="240" w:line="240" w:lineRule="auto"/>
        <w:contextualSpacing/>
        <w:jc w:val="both"/>
        <w:textAlignment w:val="auto"/>
        <w:rPr>
          <w:rFonts w:eastAsia="Calibri" w:cs="Arial"/>
          <w:bCs/>
          <w:color w:val="000000" w:themeColor="text1"/>
          <w14:textFill>
            <w14:solidFill>
              <w14:schemeClr w14:val="tx1"/>
            </w14:solidFill>
          </w14:textFill>
        </w:rPr>
      </w:pPr>
      <w:r>
        <w:rPr>
          <w:rFonts w:eastAsia="Calibri" w:cs="Arial"/>
          <w:bCs/>
          <w:color w:val="000000" w:themeColor="text1"/>
          <w14:textFill>
            <w14:solidFill>
              <w14:schemeClr w14:val="tx1"/>
            </w14:solidFill>
          </w14:textFill>
        </w:rPr>
        <w:t>Basic exposure to UN development activities and joint initiatives.</w:t>
      </w:r>
    </w:p>
    <w:p w14:paraId="0970C978">
      <w:pPr>
        <w:numPr>
          <w:ilvl w:val="0"/>
          <w:numId w:val="6"/>
        </w:numPr>
        <w:tabs>
          <w:tab w:val="left" w:pos="3060"/>
          <w:tab w:val="decimal" w:pos="9498"/>
        </w:tabs>
        <w:suppressAutoHyphens w:val="0"/>
        <w:autoSpaceDN/>
        <w:spacing w:after="240" w:line="240" w:lineRule="auto"/>
        <w:contextualSpacing/>
        <w:jc w:val="both"/>
        <w:textAlignment w:val="auto"/>
        <w:rPr>
          <w:rFonts w:eastAsia="Calibri" w:cs="Arial"/>
          <w:bCs/>
          <w:color w:val="000000" w:themeColor="text1"/>
          <w14:textFill>
            <w14:solidFill>
              <w14:schemeClr w14:val="tx1"/>
            </w14:solidFill>
          </w14:textFill>
        </w:rPr>
      </w:pPr>
      <w:r>
        <w:rPr>
          <w:rFonts w:eastAsia="Calibri" w:cs="Arial"/>
          <w:bCs/>
          <w:color w:val="000000" w:themeColor="text1"/>
          <w14:textFill>
            <w14:solidFill>
              <w14:schemeClr w14:val="tx1"/>
            </w14:solidFill>
          </w14:textFill>
        </w:rPr>
        <w:t>Previous experience as a volunteer and/or experience of another culture, (i.e. studies, volunteer work, internship) would be highly regarded.</w:t>
      </w:r>
    </w:p>
    <w:p w14:paraId="46EDC634">
      <w:pPr>
        <w:tabs>
          <w:tab w:val="left" w:pos="3060"/>
          <w:tab w:val="decimal" w:pos="9498"/>
        </w:tabs>
        <w:suppressAutoHyphens w:val="0"/>
        <w:autoSpaceDN/>
        <w:spacing w:after="0" w:line="240" w:lineRule="auto"/>
        <w:ind w:left="720"/>
        <w:contextualSpacing/>
        <w:jc w:val="both"/>
        <w:textAlignment w:val="auto"/>
        <w:rPr>
          <w:rFonts w:eastAsia="Calibri" w:cs="Arial"/>
          <w:bCs/>
          <w:color w:val="000000" w:themeColor="text1"/>
          <w14:textFill>
            <w14:solidFill>
              <w14:schemeClr w14:val="tx1"/>
            </w14:solidFill>
          </w14:textFill>
        </w:rPr>
      </w:pPr>
    </w:p>
    <w:p w14:paraId="22350025">
      <w:pPr>
        <w:tabs>
          <w:tab w:val="left" w:pos="3060"/>
          <w:tab w:val="left" w:pos="4860"/>
          <w:tab w:val="decimal" w:pos="9498"/>
        </w:tabs>
        <w:spacing w:after="0" w:line="480" w:lineRule="auto"/>
        <w:jc w:val="both"/>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xml:space="preserve">Skills in: </w:t>
      </w:r>
    </w:p>
    <w:p w14:paraId="665370CA">
      <w:pPr>
        <w:pStyle w:val="37"/>
        <w:numPr>
          <w:ilvl w:val="0"/>
          <w:numId w:val="7"/>
        </w:numPr>
        <w:tabs>
          <w:tab w:val="left" w:pos="3060"/>
          <w:tab w:val="left" w:pos="4860"/>
          <w:tab w:val="decimal" w:pos="9498"/>
        </w:tabs>
        <w:spacing w:after="0" w:line="240" w:lineRule="auto"/>
        <w:jc w:val="both"/>
        <w:rPr>
          <w:rFonts w:ascii="Arial" w:hAnsi="Arial" w:cs="Arial"/>
          <w:bCs/>
          <w:color w:val="000000" w:themeColor="text1"/>
          <w14:textFill>
            <w14:solidFill>
              <w14:schemeClr w14:val="tx1"/>
            </w14:solidFill>
          </w14:textFill>
        </w:rPr>
      </w:pPr>
      <w:r>
        <w:rPr>
          <w:rFonts w:ascii="Arial" w:hAnsi="Arial" w:cs="Arial"/>
          <w:bCs/>
          <w:color w:val="000000" w:themeColor="text1"/>
          <w14:textFill>
            <w14:solidFill>
              <w14:schemeClr w14:val="tx1"/>
            </w14:solidFill>
          </w14:textFill>
        </w:rPr>
        <w:t xml:space="preserve">Basic understanding of development and operational activities. </w:t>
      </w:r>
    </w:p>
    <w:p w14:paraId="2A1AF510">
      <w:pPr>
        <w:pStyle w:val="37"/>
        <w:numPr>
          <w:ilvl w:val="0"/>
          <w:numId w:val="7"/>
        </w:numPr>
        <w:tabs>
          <w:tab w:val="left" w:pos="3060"/>
          <w:tab w:val="left" w:pos="4860"/>
          <w:tab w:val="decimal" w:pos="9498"/>
        </w:tabs>
        <w:spacing w:after="0" w:line="240" w:lineRule="auto"/>
        <w:jc w:val="both"/>
        <w:rPr>
          <w:rFonts w:ascii="Arial" w:hAnsi="Arial" w:cs="Arial"/>
          <w:bCs/>
          <w:color w:val="000000" w:themeColor="text1"/>
          <w14:textFill>
            <w14:solidFill>
              <w14:schemeClr w14:val="tx1"/>
            </w14:solidFill>
          </w14:textFill>
        </w:rPr>
      </w:pPr>
      <w:r>
        <w:rPr>
          <w:rFonts w:ascii="Arial" w:hAnsi="Arial" w:cs="Arial"/>
          <w:bCs/>
          <w:color w:val="000000" w:themeColor="text1"/>
          <w14:textFill>
            <w14:solidFill>
              <w14:schemeClr w14:val="tx1"/>
            </w14:solidFill>
          </w14:textFill>
        </w:rPr>
        <w:t xml:space="preserve">Basic knowledge of blended financing. </w:t>
      </w:r>
    </w:p>
    <w:p w14:paraId="67382E11">
      <w:pPr>
        <w:pStyle w:val="37"/>
        <w:numPr>
          <w:ilvl w:val="0"/>
          <w:numId w:val="7"/>
        </w:numPr>
        <w:tabs>
          <w:tab w:val="left" w:pos="3060"/>
          <w:tab w:val="left" w:pos="4860"/>
          <w:tab w:val="decimal" w:pos="9498"/>
        </w:tabs>
        <w:spacing w:after="0" w:line="240" w:lineRule="auto"/>
        <w:jc w:val="both"/>
        <w:rPr>
          <w:rFonts w:ascii="Arial" w:hAnsi="Arial" w:cs="Arial"/>
          <w:bCs/>
          <w:color w:val="000000" w:themeColor="text1"/>
          <w14:textFill>
            <w14:solidFill>
              <w14:schemeClr w14:val="tx1"/>
            </w14:solidFill>
          </w14:textFill>
        </w:rPr>
      </w:pPr>
      <w:r>
        <w:rPr>
          <w:rFonts w:ascii="Arial" w:hAnsi="Arial" w:cs="Arial"/>
          <w:bCs/>
          <w:color w:val="000000" w:themeColor="text1"/>
          <w14:textFill>
            <w14:solidFill>
              <w14:schemeClr w14:val="tx1"/>
            </w14:solidFill>
          </w14:textFill>
        </w:rPr>
        <w:t xml:space="preserve">Teamwork and organizational skills. </w:t>
      </w:r>
    </w:p>
    <w:p w14:paraId="714C3869">
      <w:pPr>
        <w:pStyle w:val="37"/>
        <w:numPr>
          <w:ilvl w:val="0"/>
          <w:numId w:val="7"/>
        </w:numPr>
        <w:tabs>
          <w:tab w:val="left" w:pos="3060"/>
          <w:tab w:val="left" w:pos="4860"/>
          <w:tab w:val="decimal" w:pos="9498"/>
        </w:tabs>
        <w:spacing w:after="0" w:line="240" w:lineRule="auto"/>
        <w:jc w:val="both"/>
        <w:rPr>
          <w:rFonts w:ascii="Arial" w:hAnsi="Arial" w:cs="Arial"/>
          <w:bCs/>
          <w:color w:val="000000" w:themeColor="text1"/>
          <w14:textFill>
            <w14:solidFill>
              <w14:schemeClr w14:val="tx1"/>
            </w14:solidFill>
          </w14:textFill>
        </w:rPr>
      </w:pPr>
      <w:r>
        <w:rPr>
          <w:rFonts w:ascii="Arial" w:hAnsi="Arial" w:cs="Arial"/>
          <w:bCs/>
          <w:color w:val="000000" w:themeColor="text1"/>
          <w14:textFill>
            <w14:solidFill>
              <w14:schemeClr w14:val="tx1"/>
            </w14:solidFill>
          </w14:textFill>
        </w:rPr>
        <w:t xml:space="preserve">Coordination and partnership support. </w:t>
      </w:r>
    </w:p>
    <w:p w14:paraId="141D061D">
      <w:pPr>
        <w:pStyle w:val="37"/>
        <w:numPr>
          <w:ilvl w:val="0"/>
          <w:numId w:val="7"/>
        </w:numPr>
        <w:tabs>
          <w:tab w:val="left" w:pos="3060"/>
          <w:tab w:val="left" w:pos="4860"/>
          <w:tab w:val="decimal" w:pos="9498"/>
        </w:tabs>
        <w:spacing w:after="0" w:line="240" w:lineRule="auto"/>
        <w:jc w:val="both"/>
        <w:rPr>
          <w:rFonts w:ascii="Arial" w:hAnsi="Arial" w:cs="Arial"/>
          <w:color w:val="000000" w:themeColor="text1"/>
          <w:lang w:val="en-US"/>
          <w14:textFill>
            <w14:solidFill>
              <w14:schemeClr w14:val="tx1"/>
            </w14:solidFill>
          </w14:textFill>
        </w:rPr>
      </w:pPr>
      <w:r>
        <w:rPr>
          <w:rFonts w:ascii="Arial" w:hAnsi="Arial" w:cs="Arial"/>
          <w:color w:val="000000" w:themeColor="text1"/>
          <w:lang w:val="en-US"/>
          <w14:textFill>
            <w14:solidFill>
              <w14:schemeClr w14:val="tx1"/>
            </w14:solidFill>
          </w14:textFill>
        </w:rPr>
        <w:t xml:space="preserve">Basic presentation and report-writing skills. </w:t>
      </w:r>
    </w:p>
    <w:p w14:paraId="419C6FA7">
      <w:pPr>
        <w:pStyle w:val="37"/>
        <w:numPr>
          <w:ilvl w:val="0"/>
          <w:numId w:val="7"/>
        </w:numPr>
        <w:tabs>
          <w:tab w:val="left" w:pos="3060"/>
          <w:tab w:val="left" w:pos="4860"/>
          <w:tab w:val="decimal" w:pos="9498"/>
        </w:tabs>
        <w:spacing w:after="0" w:line="240" w:lineRule="auto"/>
        <w:jc w:val="both"/>
        <w:rPr>
          <w:rFonts w:ascii="Arial" w:hAnsi="Arial" w:cs="Arial"/>
          <w:color w:val="000000" w:themeColor="text1"/>
          <w:lang w:val="en-US"/>
          <w14:textFill>
            <w14:solidFill>
              <w14:schemeClr w14:val="tx1"/>
            </w14:solidFill>
          </w14:textFill>
        </w:rPr>
      </w:pPr>
      <w:r>
        <w:rPr>
          <w:rFonts w:ascii="Arial" w:hAnsi="Arial" w:cs="Arial"/>
          <w:color w:val="000000" w:themeColor="text1"/>
          <w:lang w:val="en-US"/>
          <w14:textFill>
            <w14:solidFill>
              <w14:schemeClr w14:val="tx1"/>
            </w14:solidFill>
          </w14:textFill>
        </w:rPr>
        <w:t>Proficiency in ICT and digital tools</w:t>
      </w:r>
    </w:p>
    <w:p w14:paraId="59DB1260">
      <w:pPr>
        <w:tabs>
          <w:tab w:val="left" w:pos="3060"/>
          <w:tab w:val="left" w:pos="4860"/>
          <w:tab w:val="decimal" w:pos="9498"/>
        </w:tabs>
        <w:spacing w:after="0" w:line="240" w:lineRule="auto"/>
        <w:jc w:val="both"/>
        <w:rPr>
          <w:rFonts w:cs="Arial"/>
          <w:b/>
          <w:bCs/>
          <w:color w:val="000000" w:themeColor="text1"/>
          <w14:textFill>
            <w14:solidFill>
              <w14:schemeClr w14:val="tx1"/>
            </w14:solidFill>
          </w14:textFill>
        </w:rPr>
      </w:pPr>
    </w:p>
    <w:p w14:paraId="383D2309">
      <w:pPr>
        <w:tabs>
          <w:tab w:val="left" w:pos="3060"/>
          <w:tab w:val="left" w:pos="4860"/>
          <w:tab w:val="decimal" w:pos="9498"/>
        </w:tabs>
        <w:spacing w:after="0" w:line="480" w:lineRule="auto"/>
        <w:jc w:val="both"/>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 xml:space="preserve">Area(s) of expertise </w:t>
      </w:r>
    </w:p>
    <w:tbl>
      <w:tblPr>
        <w:tblStyle w:val="16"/>
        <w:tblW w:w="95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65"/>
        <w:gridCol w:w="4770"/>
      </w:tblGrid>
      <w:tr w14:paraId="02EF4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3" w:hRule="atLeast"/>
        </w:trPr>
        <w:tc>
          <w:tcPr>
            <w:tcW w:w="4765" w:type="dxa"/>
          </w:tcPr>
          <w:p w14:paraId="6AD4A389">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405733659"/>
                <w14:checkbox>
                  <w14:checked w14:val="0"/>
                  <w14:checkedState w14:val="2612" w14:font="MS Gothic"/>
                  <w14:uncheckedState w14:val="2610" w14:font="MS Gothic"/>
                </w14:checkbox>
              </w:sdtPr>
              <w:sdtEndPr>
                <w:rPr>
                  <w:rFonts w:eastAsia="Calibri" w:cs="Arial"/>
                  <w:color w:val="auto"/>
                  <w:sz w:val="20"/>
                  <w:szCs w:val="20"/>
                </w:rPr>
              </w:sdtEndPr>
              <w:sdtContent>
                <w:r>
                  <w:rPr>
                    <w:rFonts w:hint="eastAsia" w:ascii="MS Gothic" w:hAnsi="MS Gothic" w:eastAsia="MS Gothic" w:cs="Arial"/>
                    <w:color w:val="auto"/>
                    <w:sz w:val="20"/>
                    <w:szCs w:val="20"/>
                  </w:rPr>
                  <w:t>☐</w:t>
                </w:r>
              </w:sdtContent>
            </w:sdt>
            <w:r>
              <w:rPr>
                <w:rFonts w:eastAsia="Calibri" w:cs="Arial"/>
                <w:color w:val="auto"/>
                <w:sz w:val="20"/>
                <w:szCs w:val="20"/>
              </w:rPr>
              <w:t xml:space="preserve"> Administration</w:t>
            </w:r>
          </w:p>
          <w:p w14:paraId="73833BC1">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420863536"/>
                <w14:checkbox>
                  <w14:checked w14:val="0"/>
                  <w14:checkedState w14:val="2612" w14:font="MS Gothic"/>
                  <w14:uncheckedState w14:val="2610" w14:font="MS Gothic"/>
                </w14:checkbox>
              </w:sdtPr>
              <w:sdtEndPr>
                <w:rPr>
                  <w:rFonts w:eastAsia="Calibri" w:cs="Arial"/>
                  <w:color w:val="auto"/>
                  <w:sz w:val="20"/>
                  <w:szCs w:val="20"/>
                </w:rPr>
              </w:sdtEndPr>
              <w:sdtContent>
                <w:r>
                  <w:rPr>
                    <w:rFonts w:hint="eastAsia" w:ascii="MS Gothic" w:hAnsi="MS Gothic" w:eastAsia="MS Gothic" w:cs="Arial"/>
                    <w:color w:val="auto"/>
                    <w:sz w:val="20"/>
                    <w:szCs w:val="20"/>
                  </w:rPr>
                  <w:t>☐</w:t>
                </w:r>
              </w:sdtContent>
            </w:sdt>
            <w:r>
              <w:rPr>
                <w:rFonts w:eastAsia="Calibri" w:cs="Arial"/>
                <w:color w:val="auto"/>
                <w:sz w:val="20"/>
                <w:szCs w:val="20"/>
              </w:rPr>
              <w:t xml:space="preserve"> Agriculture</w:t>
            </w:r>
          </w:p>
          <w:p w14:paraId="0C984C55">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224958703"/>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Architecture and settlements</w:t>
            </w:r>
          </w:p>
          <w:p w14:paraId="49B51E0A">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993757430"/>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Arts and design</w:t>
            </w:r>
          </w:p>
          <w:p w14:paraId="444E3236">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241144663"/>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Business management</w:t>
            </w:r>
          </w:p>
          <w:p w14:paraId="06E90D86">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010448929"/>
                <w14:checkbox>
                  <w14:checked w14:val="0"/>
                  <w14:checkedState w14:val="2612" w14:font="MS Gothic"/>
                  <w14:uncheckedState w14:val="2610" w14:font="MS Gothic"/>
                </w14:checkbox>
              </w:sdtPr>
              <w:sdtEndPr>
                <w:rPr>
                  <w:rFonts w:eastAsia="Calibri" w:cs="Arial"/>
                  <w:color w:val="auto"/>
                  <w:sz w:val="20"/>
                  <w:szCs w:val="20"/>
                </w:rPr>
              </w:sdtEndPr>
              <w:sdtContent>
                <w:r>
                  <w:rPr>
                    <w:rFonts w:hint="eastAsia" w:ascii="MS Gothic" w:hAnsi="MS Gothic" w:eastAsia="MS Gothic" w:cs="Arial"/>
                    <w:color w:val="auto"/>
                    <w:sz w:val="20"/>
                    <w:szCs w:val="20"/>
                  </w:rPr>
                  <w:t>☐</w:t>
                </w:r>
              </w:sdtContent>
            </w:sdt>
            <w:r>
              <w:rPr>
                <w:rFonts w:eastAsia="Calibri" w:cs="Arial"/>
                <w:color w:val="auto"/>
                <w:sz w:val="20"/>
                <w:szCs w:val="20"/>
              </w:rPr>
              <w:t xml:space="preserve"> Communication</w:t>
            </w:r>
          </w:p>
          <w:p w14:paraId="35B8813B">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977796664"/>
                <w14:checkbox>
                  <w14:checked w14:val="1"/>
                  <w14:checkedState w14:val="2612" w14:font="MS Gothic"/>
                  <w14:uncheckedState w14:val="2610" w14:font="MS Gothic"/>
                </w14:checkbox>
              </w:sdtPr>
              <w:sdtEndPr>
                <w:rPr>
                  <w:rFonts w:eastAsia="Calibri" w:cs="Arial"/>
                  <w:color w:val="auto"/>
                  <w:sz w:val="20"/>
                  <w:szCs w:val="20"/>
                </w:rPr>
              </w:sdtEndPr>
              <w:sdtContent>
                <w:r>
                  <w:rPr>
                    <w:rFonts w:hint="eastAsia" w:ascii="MS Gothic" w:hAnsi="MS Gothic" w:eastAsia="MS Gothic" w:cs="Arial"/>
                    <w:color w:val="auto"/>
                    <w:sz w:val="20"/>
                    <w:szCs w:val="20"/>
                  </w:rPr>
                  <w:t>☒</w:t>
                </w:r>
              </w:sdtContent>
            </w:sdt>
            <w:r>
              <w:rPr>
                <w:rFonts w:eastAsia="Calibri" w:cs="Arial"/>
                <w:color w:val="auto"/>
                <w:sz w:val="20"/>
                <w:szCs w:val="20"/>
              </w:rPr>
              <w:t xml:space="preserve"> Community development</w:t>
            </w:r>
          </w:p>
          <w:p w14:paraId="02428D14">
            <w:pPr>
              <w:tabs>
                <w:tab w:val="left" w:pos="360"/>
                <w:tab w:val="left" w:pos="3060"/>
                <w:tab w:val="left" w:pos="3240"/>
                <w:tab w:val="decimal" w:pos="9498"/>
              </w:tabs>
              <w:suppressAutoHyphens w:val="0"/>
              <w:autoSpaceDN/>
              <w:spacing w:after="0" w:line="360" w:lineRule="auto"/>
              <w:ind w:right="1440"/>
              <w:contextualSpacing/>
              <w:jc w:val="both"/>
              <w:textAlignment w:val="auto"/>
              <w:rPr>
                <w:rFonts w:eastAsia="Calibri" w:cs="Arial"/>
                <w:color w:val="auto"/>
                <w:sz w:val="20"/>
                <w:szCs w:val="20"/>
              </w:rPr>
            </w:pPr>
            <w:sdt>
              <w:sdtPr>
                <w:rPr>
                  <w:rFonts w:eastAsia="Calibri" w:cs="Arial"/>
                  <w:color w:val="auto"/>
                  <w:sz w:val="20"/>
                  <w:szCs w:val="20"/>
                </w:rPr>
                <w:id w:val="2007788207"/>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Crisis and emergency response</w:t>
            </w:r>
          </w:p>
          <w:p w14:paraId="4E2AE72C">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251783382"/>
                <w14:checkbox>
                  <w14:checked w14:val="1"/>
                  <w14:checkedState w14:val="2612" w14:font="MS Gothic"/>
                  <w14:uncheckedState w14:val="2610" w14:font="MS Gothic"/>
                </w14:checkbox>
              </w:sdtPr>
              <w:sdtEndPr>
                <w:rPr>
                  <w:rFonts w:eastAsia="Calibri" w:cs="Arial"/>
                  <w:color w:val="auto"/>
                  <w:sz w:val="20"/>
                  <w:szCs w:val="20"/>
                </w:rPr>
              </w:sdtEndPr>
              <w:sdtContent>
                <w:r>
                  <w:rPr>
                    <w:rFonts w:hint="eastAsia" w:ascii="MS Gothic" w:hAnsi="MS Gothic" w:eastAsia="MS Gothic" w:cs="Arial"/>
                    <w:color w:val="auto"/>
                    <w:sz w:val="20"/>
                    <w:szCs w:val="20"/>
                  </w:rPr>
                  <w:t>☒</w:t>
                </w:r>
              </w:sdtContent>
            </w:sdt>
            <w:r>
              <w:rPr>
                <w:rFonts w:eastAsia="Calibri" w:cs="Arial"/>
                <w:color w:val="auto"/>
                <w:sz w:val="20"/>
                <w:szCs w:val="20"/>
              </w:rPr>
              <w:t xml:space="preserve"> Development programmes</w:t>
            </w:r>
          </w:p>
          <w:p w14:paraId="5EF35196">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198621150"/>
                <w14:checkbox>
                  <w14:checked w14:val="1"/>
                  <w14:checkedState w14:val="2612" w14:font="MS Gothic"/>
                  <w14:uncheckedState w14:val="2610" w14:font="MS Gothic"/>
                </w14:checkbox>
              </w:sdtPr>
              <w:sdtEndPr>
                <w:rPr>
                  <w:rFonts w:eastAsia="Calibri" w:cs="Arial"/>
                  <w:color w:val="auto"/>
                  <w:sz w:val="20"/>
                  <w:szCs w:val="20"/>
                </w:rPr>
              </w:sdtEndPr>
              <w:sdtContent>
                <w:r>
                  <w:rPr>
                    <w:rFonts w:hint="eastAsia" w:ascii="MS Gothic" w:hAnsi="MS Gothic" w:eastAsia="MS Gothic" w:cs="Arial"/>
                    <w:color w:val="auto"/>
                    <w:sz w:val="20"/>
                    <w:szCs w:val="20"/>
                  </w:rPr>
                  <w:t>☒</w:t>
                </w:r>
              </w:sdtContent>
            </w:sdt>
            <w:r>
              <w:rPr>
                <w:rFonts w:eastAsia="Calibri" w:cs="Arial"/>
                <w:color w:val="auto"/>
                <w:sz w:val="20"/>
                <w:szCs w:val="20"/>
              </w:rPr>
              <w:t xml:space="preserve"> Economics and finance</w:t>
            </w:r>
          </w:p>
          <w:p w14:paraId="378DC6BA">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201666559"/>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Education</w:t>
            </w:r>
          </w:p>
          <w:p w14:paraId="550DA23D">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30988761"/>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Elections and governance</w:t>
            </w:r>
          </w:p>
          <w:p w14:paraId="0715E1BE">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896080644"/>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Energy and environment</w:t>
            </w:r>
          </w:p>
          <w:p w14:paraId="6D81F8DB">
            <w:pPr>
              <w:tabs>
                <w:tab w:val="left" w:pos="360"/>
                <w:tab w:val="left" w:pos="3060"/>
                <w:tab w:val="left" w:pos="3240"/>
                <w:tab w:val="decimal" w:pos="9498"/>
              </w:tabs>
              <w:suppressAutoHyphens w:val="0"/>
              <w:autoSpaceDN/>
              <w:spacing w:after="0" w:line="360" w:lineRule="auto"/>
              <w:ind w:right="900"/>
              <w:contextualSpacing/>
              <w:jc w:val="both"/>
              <w:textAlignment w:val="auto"/>
              <w:rPr>
                <w:rFonts w:eastAsia="Calibri" w:cs="Arial"/>
                <w:color w:val="auto"/>
                <w:sz w:val="20"/>
                <w:szCs w:val="20"/>
              </w:rPr>
            </w:pPr>
            <w:sdt>
              <w:sdtPr>
                <w:rPr>
                  <w:rFonts w:eastAsia="Calibri" w:cs="Arial"/>
                  <w:color w:val="auto"/>
                  <w:sz w:val="20"/>
                  <w:szCs w:val="20"/>
                </w:rPr>
                <w:id w:val="701980955"/>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Engineering and construction</w:t>
            </w:r>
          </w:p>
          <w:p w14:paraId="2E34EAA9">
            <w:pPr>
              <w:tabs>
                <w:tab w:val="left" w:pos="360"/>
                <w:tab w:val="left" w:pos="3060"/>
                <w:tab w:val="left" w:pos="3240"/>
                <w:tab w:val="decimal" w:pos="9498"/>
              </w:tabs>
              <w:suppressAutoHyphens w:val="0"/>
              <w:autoSpaceDN/>
              <w:spacing w:after="0" w:line="360" w:lineRule="auto"/>
              <w:ind w:right="1729"/>
              <w:contextualSpacing/>
              <w:jc w:val="both"/>
              <w:textAlignment w:val="auto"/>
              <w:rPr>
                <w:rFonts w:cs="Arial"/>
                <w:color w:val="000000" w:themeColor="text1"/>
                <w:sz w:val="20"/>
                <w:szCs w:val="20"/>
                <w14:textFill>
                  <w14:solidFill>
                    <w14:schemeClr w14:val="tx1"/>
                  </w14:solidFill>
                </w14:textFill>
              </w:rPr>
            </w:pPr>
            <w:sdt>
              <w:sdtPr>
                <w:rPr>
                  <w:rFonts w:eastAsia="Calibri" w:cs="Arial"/>
                  <w:color w:val="auto"/>
                  <w:sz w:val="20"/>
                  <w:szCs w:val="20"/>
                </w:rPr>
                <w:id w:val="-1325357854"/>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Facility management</w:t>
            </w:r>
          </w:p>
        </w:tc>
        <w:tc>
          <w:tcPr>
            <w:tcW w:w="4770" w:type="dxa"/>
          </w:tcPr>
          <w:p w14:paraId="3F1B2E09">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478123056"/>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MS Gothic" w:cs="Segoe UI Symbol"/>
                    <w:color w:val="auto"/>
                    <w:sz w:val="20"/>
                    <w:szCs w:val="20"/>
                  </w:rPr>
                  <w:t>☐</w:t>
                </w:r>
              </w:sdtContent>
            </w:sdt>
            <w:r>
              <w:rPr>
                <w:rFonts w:eastAsia="Calibri" w:cs="Arial"/>
                <w:color w:val="auto"/>
                <w:sz w:val="20"/>
                <w:szCs w:val="20"/>
              </w:rPr>
              <w:t xml:space="preserve"> Health</w:t>
            </w:r>
          </w:p>
          <w:p w14:paraId="10C1E48B">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384142159"/>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Human resources</w:t>
            </w:r>
          </w:p>
          <w:p w14:paraId="796950BB">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17496862"/>
                <w14:checkbox>
                  <w14:checked w14:val="1"/>
                  <w14:checkedState w14:val="2612" w14:font="MS Gothic"/>
                  <w14:uncheckedState w14:val="2610" w14:font="MS Gothic"/>
                </w14:checkbox>
              </w:sdtPr>
              <w:sdtEndPr>
                <w:rPr>
                  <w:rFonts w:eastAsia="Calibri" w:cs="Arial"/>
                  <w:color w:val="auto"/>
                  <w:sz w:val="20"/>
                  <w:szCs w:val="20"/>
                </w:rPr>
              </w:sdtEndPr>
              <w:sdtContent>
                <w:r>
                  <w:rPr>
                    <w:rFonts w:hint="eastAsia" w:ascii="MS Gothic" w:hAnsi="MS Gothic" w:eastAsia="MS Gothic" w:cs="Arial"/>
                    <w:color w:val="auto"/>
                    <w:sz w:val="20"/>
                    <w:szCs w:val="20"/>
                  </w:rPr>
                  <w:t>☒</w:t>
                </w:r>
              </w:sdtContent>
            </w:sdt>
            <w:r>
              <w:rPr>
                <w:rFonts w:eastAsia="Calibri" w:cs="Arial"/>
                <w:color w:val="auto"/>
                <w:sz w:val="20"/>
                <w:szCs w:val="20"/>
              </w:rPr>
              <w:t xml:space="preserve"> Information technology</w:t>
            </w:r>
          </w:p>
          <w:p w14:paraId="584B0487">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715744158"/>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Legal affairs</w:t>
            </w:r>
          </w:p>
          <w:p w14:paraId="50F98CC7">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168242840"/>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Logistics and inventory</w:t>
            </w:r>
          </w:p>
          <w:p w14:paraId="109A910D">
            <w:pPr>
              <w:tabs>
                <w:tab w:val="left" w:pos="360"/>
                <w:tab w:val="left" w:pos="3060"/>
                <w:tab w:val="left" w:pos="3240"/>
                <w:tab w:val="decimal" w:pos="9498"/>
              </w:tabs>
              <w:suppressAutoHyphens w:val="0"/>
              <w:autoSpaceDN/>
              <w:spacing w:after="0" w:line="360" w:lineRule="auto"/>
              <w:ind w:right="1170"/>
              <w:contextualSpacing/>
              <w:jc w:val="both"/>
              <w:textAlignment w:val="auto"/>
              <w:rPr>
                <w:rFonts w:eastAsia="Calibri" w:cs="Arial"/>
                <w:color w:val="auto"/>
                <w:sz w:val="20"/>
                <w:szCs w:val="20"/>
              </w:rPr>
            </w:pPr>
            <w:sdt>
              <w:sdtPr>
                <w:rPr>
                  <w:rFonts w:eastAsia="Calibri" w:cs="Arial"/>
                  <w:color w:val="auto"/>
                  <w:sz w:val="20"/>
                  <w:szCs w:val="20"/>
                </w:rPr>
                <w:id w:val="2109458232"/>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Manual labour and skilled trades</w:t>
            </w:r>
          </w:p>
          <w:p w14:paraId="14BB62A3">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464701639"/>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Natural and life sciences</w:t>
            </w:r>
          </w:p>
          <w:p w14:paraId="73C3C28E">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809549534"/>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Procurement and contracting</w:t>
            </w:r>
          </w:p>
          <w:p w14:paraId="380BBC65">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34243811"/>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Product safety</w:t>
            </w:r>
          </w:p>
          <w:p w14:paraId="35473D71">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308367572"/>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Security and protection</w:t>
            </w:r>
          </w:p>
          <w:p w14:paraId="090CEE39">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771073261"/>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Social work</w:t>
            </w:r>
          </w:p>
          <w:p w14:paraId="501BAFD6">
            <w:pPr>
              <w:tabs>
                <w:tab w:val="left" w:pos="360"/>
                <w:tab w:val="left" w:pos="3060"/>
                <w:tab w:val="left" w:pos="3240"/>
                <w:tab w:val="decimal" w:pos="9498"/>
              </w:tabs>
              <w:suppressAutoHyphens w:val="0"/>
              <w:autoSpaceDN/>
              <w:spacing w:after="0" w:line="360" w:lineRule="auto"/>
              <w:ind w:right="1530"/>
              <w:contextualSpacing/>
              <w:jc w:val="both"/>
              <w:textAlignment w:val="auto"/>
              <w:rPr>
                <w:rFonts w:eastAsia="Calibri" w:cs="Arial"/>
                <w:color w:val="auto"/>
                <w:sz w:val="20"/>
                <w:szCs w:val="20"/>
              </w:rPr>
            </w:pPr>
            <w:sdt>
              <w:sdtPr>
                <w:rPr>
                  <w:rFonts w:eastAsia="Calibri" w:cs="Arial"/>
                  <w:color w:val="auto"/>
                  <w:sz w:val="20"/>
                  <w:szCs w:val="20"/>
                </w:rPr>
                <w:id w:val="-1754652987"/>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Translation and interpretation</w:t>
            </w:r>
          </w:p>
          <w:p w14:paraId="5135883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283495984"/>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Transport</w:t>
            </w:r>
          </w:p>
          <w:p w14:paraId="0DB8BB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cs="Arial"/>
                <w:color w:val="000000" w:themeColor="text1"/>
                <w:sz w:val="20"/>
                <w:szCs w:val="20"/>
                <w14:textFill>
                  <w14:solidFill>
                    <w14:schemeClr w14:val="tx1"/>
                  </w14:solidFill>
                </w14:textFill>
              </w:rPr>
            </w:pPr>
            <w:sdt>
              <w:sdtPr>
                <w:rPr>
                  <w:rFonts w:eastAsia="Calibri" w:cs="Arial"/>
                  <w:color w:val="auto"/>
                  <w:sz w:val="20"/>
                  <w:szCs w:val="20"/>
                </w:rPr>
                <w:id w:val="-553933790"/>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Volunteer management</w:t>
            </w:r>
          </w:p>
        </w:tc>
      </w:tr>
    </w:tbl>
    <w:p w14:paraId="316086AB">
      <w:pPr>
        <w:tabs>
          <w:tab w:val="left" w:pos="4860"/>
          <w:tab w:val="decimal" w:pos="9498"/>
        </w:tabs>
        <w:spacing w:after="0" w:line="240" w:lineRule="auto"/>
        <w:jc w:val="both"/>
        <w:rPr>
          <w:rFonts w:cs="Arial"/>
          <w:b/>
          <w:bCs/>
          <w:color w:val="000000" w:themeColor="text1"/>
          <w14:textFill>
            <w14:solidFill>
              <w14:schemeClr w14:val="tx1"/>
            </w14:solidFill>
          </w14:textFill>
        </w:rPr>
      </w:pPr>
    </w:p>
    <w:p w14:paraId="167CD020">
      <w:pPr>
        <w:tabs>
          <w:tab w:val="left" w:pos="4860"/>
          <w:tab w:val="decimal" w:pos="9498"/>
        </w:tabs>
        <w:spacing w:after="0" w:line="480" w:lineRule="auto"/>
        <w:jc w:val="both"/>
        <w:rPr>
          <w:rFonts w:cs="Arial"/>
          <w:b/>
          <w:bCs/>
          <w:color w:val="000000" w:themeColor="text1"/>
          <w14:textFill>
            <w14:solidFill>
              <w14:schemeClr w14:val="tx1"/>
            </w14:solidFill>
          </w14:textFill>
        </w:rPr>
      </w:pPr>
    </w:p>
    <w:p w14:paraId="3D887EA0">
      <w:pPr>
        <w:tabs>
          <w:tab w:val="left" w:pos="4860"/>
          <w:tab w:val="decimal" w:pos="9498"/>
        </w:tabs>
        <w:spacing w:after="0" w:line="480" w:lineRule="auto"/>
        <w:jc w:val="both"/>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 xml:space="preserve">Language skills </w:t>
      </w:r>
    </w:p>
    <w:p w14:paraId="5CECFB05">
      <w:pPr>
        <w:tabs>
          <w:tab w:val="left" w:pos="994"/>
          <w:tab w:val="left" w:pos="2160"/>
          <w:tab w:val="left" w:pos="2880"/>
          <w:tab w:val="left" w:pos="4860"/>
          <w:tab w:val="decimal" w:pos="9498"/>
        </w:tabs>
        <w:spacing w:after="0" w:line="240" w:lineRule="auto"/>
        <w:jc w:val="both"/>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xml:space="preserve">English: </w:t>
      </w:r>
      <w:r>
        <w:rPr>
          <w:rFonts w:cs="Arial"/>
          <w:color w:val="000000" w:themeColor="text1"/>
          <w14:textFill>
            <w14:solidFill>
              <w14:schemeClr w14:val="tx1"/>
            </w14:solidFill>
          </w14:textFill>
        </w:rPr>
        <w:tab/>
      </w:r>
      <w:r>
        <w:rPr>
          <w:rFonts w:cs="Arial"/>
          <w:color w:val="000000" w:themeColor="text1"/>
          <w14:textFill>
            <w14:solidFill>
              <w14:schemeClr w14:val="tx1"/>
            </w14:solidFill>
          </w14:textFill>
        </w:rPr>
        <w:tab/>
      </w:r>
    </w:p>
    <w:p w14:paraId="0A66CCDB">
      <w:pPr>
        <w:pStyle w:val="37"/>
        <w:numPr>
          <w:ilvl w:val="0"/>
          <w:numId w:val="8"/>
        </w:numPr>
        <w:tabs>
          <w:tab w:val="left" w:pos="994"/>
          <w:tab w:val="left" w:pos="2160"/>
          <w:tab w:val="left" w:pos="2880"/>
          <w:tab w:val="left" w:pos="4860"/>
          <w:tab w:val="decimal" w:pos="9498"/>
        </w:tabs>
        <w:spacing w:after="0" w:line="240" w:lineRule="auto"/>
        <w:jc w:val="both"/>
        <w:rPr>
          <w:rFonts w:ascii="Arial" w:hAnsi="Arial" w:cs="Arial"/>
          <w:bCs/>
          <w:color w:val="000000" w:themeColor="text1"/>
          <w14:textFill>
            <w14:solidFill>
              <w14:schemeClr w14:val="tx1"/>
            </w14:solidFill>
          </w14:textFill>
        </w:rPr>
      </w:pPr>
      <w:r>
        <w:rPr>
          <w:rFonts w:ascii="Arial" w:hAnsi="Arial" w:cs="Arial"/>
          <w:bCs/>
          <w:color w:val="000000" w:themeColor="text1"/>
          <w14:textFill>
            <w14:solidFill>
              <w14:schemeClr w14:val="tx1"/>
            </w14:solidFill>
          </w14:textFill>
        </w:rPr>
        <w:t xml:space="preserve">working knowledge </w:t>
      </w:r>
      <w:sdt>
        <w:sdtPr>
          <w:rPr>
            <w:rFonts w:ascii="Arial" w:hAnsi="Arial" w:cs="Arial"/>
            <w:color w:val="000000" w:themeColor="text1"/>
            <w14:textFill>
              <w14:solidFill>
                <w14:schemeClr w14:val="tx1"/>
              </w14:solidFill>
            </w14:textFill>
          </w:rPr>
          <w:id w:val="-176041732"/>
          <w14:checkbox>
            <w14:checked w14:val="0"/>
            <w14:checkedState w14:val="2612" w14:font="MS Gothic"/>
            <w14:uncheckedState w14:val="2610" w14:font="MS Gothic"/>
          </w14:checkbox>
        </w:sdtPr>
        <w:sdtEndPr>
          <w:rPr>
            <w:rFonts w:ascii="Arial" w:hAnsi="Arial" w:cs="Arial"/>
            <w:color w:val="000000" w:themeColor="text1"/>
            <w14:textFill>
              <w14:solidFill>
                <w14:schemeClr w14:val="tx1"/>
              </w14:solidFill>
            </w14:textFill>
          </w:rPr>
        </w:sdtEndPr>
        <w:sdtContent>
          <w:r>
            <w:rPr>
              <w:rFonts w:hint="eastAsia" w:ascii="MS Gothic" w:hAnsi="MS Gothic" w:eastAsia="MS Gothic" w:cs="Arial"/>
              <w:color w:val="000000" w:themeColor="text1"/>
              <w14:textFill>
                <w14:solidFill>
                  <w14:schemeClr w14:val="tx1"/>
                </w14:solidFill>
              </w14:textFill>
            </w:rPr>
            <w:t>☐</w:t>
          </w:r>
        </w:sdtContent>
      </w:sdt>
      <w:r>
        <w:rPr>
          <w:rFonts w:ascii="Arial" w:hAnsi="Arial" w:cs="Arial"/>
          <w:bCs/>
          <w:color w:val="000000" w:themeColor="text1"/>
          <w14:textFill>
            <w14:solidFill>
              <w14:schemeClr w14:val="tx1"/>
            </w14:solidFill>
          </w14:textFill>
        </w:rPr>
        <w:t xml:space="preserve">     fluent </w:t>
      </w:r>
      <w:sdt>
        <w:sdtPr>
          <w:rPr>
            <w:rFonts w:ascii="Arial" w:hAnsi="Arial" w:cs="Arial"/>
            <w:color w:val="000000" w:themeColor="text1"/>
            <w14:textFill>
              <w14:solidFill>
                <w14:schemeClr w14:val="tx1"/>
              </w14:solidFill>
            </w14:textFill>
          </w:rPr>
          <w:id w:val="-1142417839"/>
          <w14:checkbox>
            <w14:checked w14:val="1"/>
            <w14:checkedState w14:val="2612" w14:font="MS Gothic"/>
            <w14:uncheckedState w14:val="2610" w14:font="MS Gothic"/>
          </w14:checkbox>
        </w:sdtPr>
        <w:sdtEndPr>
          <w:rPr>
            <w:rFonts w:ascii="Arial" w:hAnsi="Arial" w:cs="Arial"/>
            <w:color w:val="000000" w:themeColor="text1"/>
            <w14:textFill>
              <w14:solidFill>
                <w14:schemeClr w14:val="tx1"/>
              </w14:solidFill>
            </w14:textFill>
          </w:rPr>
        </w:sdtEndPr>
        <w:sdtContent>
          <w:r>
            <w:rPr>
              <w:rFonts w:hint="eastAsia" w:ascii="MS Gothic" w:hAnsi="MS Gothic" w:eastAsia="MS Gothic" w:cs="Arial"/>
              <w:color w:val="000000" w:themeColor="text1"/>
              <w14:textFill>
                <w14:solidFill>
                  <w14:schemeClr w14:val="tx1"/>
                </w14:solidFill>
              </w14:textFill>
            </w:rPr>
            <w:t>☒</w:t>
          </w:r>
        </w:sdtContent>
      </w:sdt>
    </w:p>
    <w:p w14:paraId="24CD9F76">
      <w:pPr>
        <w:pStyle w:val="37"/>
        <w:numPr>
          <w:ilvl w:val="0"/>
          <w:numId w:val="8"/>
        </w:numPr>
        <w:tabs>
          <w:tab w:val="left" w:pos="2160"/>
          <w:tab w:val="left" w:pos="4860"/>
          <w:tab w:val="decimal" w:pos="9498"/>
        </w:tabs>
        <w:spacing w:after="0" w:line="240" w:lineRule="auto"/>
        <w:jc w:val="both"/>
        <w:rPr>
          <w:rFonts w:ascii="Arial" w:hAnsi="Arial" w:cs="Arial"/>
          <w:bCs/>
          <w:color w:val="000000" w:themeColor="text1"/>
          <w14:textFill>
            <w14:solidFill>
              <w14:schemeClr w14:val="tx1"/>
            </w14:solidFill>
          </w14:textFill>
        </w:rPr>
      </w:pPr>
      <w:r>
        <w:rPr>
          <w:rFonts w:ascii="Arial" w:hAnsi="Arial" w:cs="Arial"/>
          <w:bCs/>
          <w:color w:val="000000" w:themeColor="text1"/>
          <w14:textFill>
            <w14:solidFill>
              <w14:schemeClr w14:val="tx1"/>
            </w14:solidFill>
          </w14:textFill>
        </w:rPr>
        <w:t xml:space="preserve">mandatory </w:t>
      </w:r>
      <w:sdt>
        <w:sdtPr>
          <w:rPr>
            <w:rFonts w:ascii="Arial" w:hAnsi="Arial" w:cs="Arial"/>
            <w:color w:val="000000" w:themeColor="text1"/>
            <w14:textFill>
              <w14:solidFill>
                <w14:schemeClr w14:val="tx1"/>
              </w14:solidFill>
            </w14:textFill>
          </w:rPr>
          <w:id w:val="-1808768258"/>
          <w14:checkbox>
            <w14:checked w14:val="1"/>
            <w14:checkedState w14:val="2612" w14:font="MS Gothic"/>
            <w14:uncheckedState w14:val="2610" w14:font="MS Gothic"/>
          </w14:checkbox>
        </w:sdtPr>
        <w:sdtEndPr>
          <w:rPr>
            <w:rFonts w:ascii="Arial" w:hAnsi="Arial" w:cs="Arial"/>
            <w:color w:val="000000" w:themeColor="text1"/>
            <w14:textFill>
              <w14:solidFill>
                <w14:schemeClr w14:val="tx1"/>
              </w14:solidFill>
            </w14:textFill>
          </w:rPr>
        </w:sdtEndPr>
        <w:sdtContent>
          <w:r>
            <w:rPr>
              <w:rFonts w:hint="eastAsia" w:ascii="MS Gothic" w:hAnsi="MS Gothic" w:eastAsia="MS Gothic" w:cs="Arial"/>
              <w:color w:val="000000" w:themeColor="text1"/>
              <w14:textFill>
                <w14:solidFill>
                  <w14:schemeClr w14:val="tx1"/>
                </w14:solidFill>
              </w14:textFill>
            </w:rPr>
            <w:t>☒</w:t>
          </w:r>
        </w:sdtContent>
      </w:sdt>
      <w:r>
        <w:rPr>
          <w:rFonts w:ascii="Arial" w:hAnsi="Arial" w:cs="Arial"/>
          <w:bCs/>
          <w:color w:val="000000" w:themeColor="text1"/>
          <w14:textFill>
            <w14:solidFill>
              <w14:schemeClr w14:val="tx1"/>
            </w14:solidFill>
          </w14:textFill>
        </w:rPr>
        <w:t xml:space="preserve">      desired  </w:t>
      </w:r>
      <w:sdt>
        <w:sdtPr>
          <w:rPr>
            <w:rFonts w:ascii="Arial" w:hAnsi="Arial" w:cs="Arial"/>
            <w:color w:val="000000" w:themeColor="text1"/>
            <w14:textFill>
              <w14:solidFill>
                <w14:schemeClr w14:val="tx1"/>
              </w14:solidFill>
            </w14:textFill>
          </w:rPr>
          <w:id w:val="185798883"/>
          <w14:checkbox>
            <w14:checked w14:val="0"/>
            <w14:checkedState w14:val="2612" w14:font="MS Gothic"/>
            <w14:uncheckedState w14:val="2610" w14:font="MS Gothic"/>
          </w14:checkbox>
        </w:sdtPr>
        <w:sdtEndPr>
          <w:rPr>
            <w:rFonts w:ascii="Arial" w:hAnsi="Arial" w:cs="Arial"/>
            <w:color w:val="000000" w:themeColor="text1"/>
            <w14:textFill>
              <w14:solidFill>
                <w14:schemeClr w14:val="tx1"/>
              </w14:solidFill>
            </w14:textFill>
          </w:rPr>
        </w:sdtEndPr>
        <w:sdtContent>
          <w:r>
            <w:rPr>
              <w:rFonts w:hint="eastAsia" w:ascii="MS Gothic" w:hAnsi="MS Gothic" w:eastAsia="MS Gothic" w:cs="Arial"/>
              <w:color w:val="000000" w:themeColor="text1"/>
              <w14:textFill>
                <w14:solidFill>
                  <w14:schemeClr w14:val="tx1"/>
                </w14:solidFill>
              </w14:textFill>
            </w:rPr>
            <w:t>☐</w:t>
          </w:r>
        </w:sdtContent>
      </w:sdt>
      <w:r>
        <w:rPr>
          <w:rFonts w:ascii="Arial" w:hAnsi="Arial" w:cs="Arial"/>
          <w:bCs/>
          <w:color w:val="000000" w:themeColor="text1"/>
          <w14:textFill>
            <w14:solidFill>
              <w14:schemeClr w14:val="tx1"/>
            </w14:solidFill>
          </w14:textFill>
        </w:rPr>
        <w:t xml:space="preserve">  </w:t>
      </w:r>
    </w:p>
    <w:p w14:paraId="7F6B4AA7">
      <w:pPr>
        <w:tabs>
          <w:tab w:val="left" w:pos="2160"/>
          <w:tab w:val="left" w:pos="4860"/>
          <w:tab w:val="decimal" w:pos="9498"/>
        </w:tabs>
        <w:spacing w:after="0" w:line="240" w:lineRule="auto"/>
        <w:jc w:val="both"/>
        <w:rPr>
          <w:rFonts w:cs="Arial"/>
          <w:color w:val="000000" w:themeColor="text1"/>
          <w14:textFill>
            <w14:solidFill>
              <w14:schemeClr w14:val="tx1"/>
            </w14:solidFill>
          </w14:textFill>
        </w:rPr>
      </w:pPr>
    </w:p>
    <w:p w14:paraId="521BF23C">
      <w:pPr>
        <w:tabs>
          <w:tab w:val="left" w:pos="2160"/>
          <w:tab w:val="left" w:pos="4860"/>
          <w:tab w:val="decimal" w:pos="9498"/>
        </w:tabs>
        <w:spacing w:after="0" w:line="240" w:lineRule="auto"/>
        <w:jc w:val="both"/>
        <w:rPr>
          <w:rFonts w:cs="Arial"/>
          <w:bCs/>
          <w:color w:val="000000" w:themeColor="text1"/>
          <w14:textFill>
            <w14:solidFill>
              <w14:schemeClr w14:val="tx1"/>
            </w14:solidFill>
          </w14:textFill>
        </w:rPr>
      </w:pPr>
      <w:r>
        <w:rPr>
          <w:rFonts w:cs="Arial"/>
          <w:color w:val="000000" w:themeColor="text1"/>
          <w14:textFill>
            <w14:solidFill>
              <w14:schemeClr w14:val="tx1"/>
            </w14:solidFill>
          </w14:textFill>
        </w:rPr>
        <w:fldChar w:fldCharType="begin">
          <w:ffData>
            <w:name w:val="Text168"/>
            <w:enabled/>
            <w:calcOnExit w:val="0"/>
            <w:textInput/>
          </w:ffData>
        </w:fldChar>
      </w:r>
      <w:r>
        <w:rPr>
          <w:rFonts w:cs="Arial"/>
          <w:color w:val="000000" w:themeColor="text1"/>
          <w14:textFill>
            <w14:solidFill>
              <w14:schemeClr w14:val="tx1"/>
            </w14:solidFill>
          </w14:textFill>
        </w:rPr>
        <w:instrText xml:space="preserve"> FORMTEXT </w:instrText>
      </w:r>
      <w:r>
        <w:rPr>
          <w:rFonts w:cs="Arial"/>
          <w:color w:val="000000" w:themeColor="text1"/>
          <w14:textFill>
            <w14:solidFill>
              <w14:schemeClr w14:val="tx1"/>
            </w14:solidFill>
          </w14:textFill>
        </w:rPr>
        <w:fldChar w:fldCharType="separate"/>
      </w:r>
      <w:r>
        <w:rPr>
          <w:rFonts w:cs="Arial"/>
          <w:color w:val="000000" w:themeColor="text1"/>
          <w14:textFill>
            <w14:solidFill>
              <w14:schemeClr w14:val="tx1"/>
            </w14:solidFill>
          </w14:textFill>
        </w:rPr>
        <w:t>     </w:t>
      </w:r>
      <w:r>
        <w:rPr>
          <w:rFonts w:cs="Arial"/>
          <w:color w:val="000000" w:themeColor="text1"/>
          <w14:textFill>
            <w14:solidFill>
              <w14:schemeClr w14:val="tx1"/>
            </w14:solidFill>
          </w14:textFill>
        </w:rPr>
        <w:fldChar w:fldCharType="end"/>
      </w:r>
      <w:r>
        <w:rPr>
          <w:rFonts w:cs="Arial"/>
          <w:b/>
          <w:bCs/>
          <w:color w:val="000000" w:themeColor="text1"/>
          <w14:textFill>
            <w14:solidFill>
              <w14:schemeClr w14:val="tx1"/>
            </w14:solidFill>
          </w14:textFill>
        </w:rPr>
        <w:t xml:space="preserve">  </w:t>
      </w:r>
      <w:r>
        <w:rPr>
          <w:rFonts w:cs="Arial"/>
          <w:b/>
          <w:bCs/>
          <w:color w:val="000000" w:themeColor="text1"/>
          <w14:textFill>
            <w14:solidFill>
              <w14:schemeClr w14:val="tx1"/>
            </w14:solidFill>
          </w14:textFill>
        </w:rPr>
        <w:tab/>
      </w:r>
      <w:r>
        <w:rPr>
          <w:rFonts w:cs="Arial"/>
          <w:bCs/>
          <w:color w:val="000000" w:themeColor="text1"/>
          <w14:textFill>
            <w14:solidFill>
              <w14:schemeClr w14:val="tx1"/>
            </w14:solidFill>
          </w14:textFill>
        </w:rPr>
        <w:t xml:space="preserve"> </w:t>
      </w:r>
    </w:p>
    <w:p w14:paraId="1528D485">
      <w:pPr>
        <w:pStyle w:val="37"/>
        <w:numPr>
          <w:ilvl w:val="0"/>
          <w:numId w:val="8"/>
        </w:numPr>
        <w:tabs>
          <w:tab w:val="left" w:pos="994"/>
          <w:tab w:val="left" w:pos="2160"/>
          <w:tab w:val="left" w:pos="2880"/>
          <w:tab w:val="left" w:pos="4860"/>
          <w:tab w:val="decimal" w:pos="9498"/>
        </w:tabs>
        <w:spacing w:after="0" w:line="240" w:lineRule="auto"/>
        <w:jc w:val="both"/>
        <w:rPr>
          <w:rFonts w:ascii="Arial" w:hAnsi="Arial" w:cs="Arial"/>
          <w:bCs/>
          <w:color w:val="000000" w:themeColor="text1"/>
          <w14:textFill>
            <w14:solidFill>
              <w14:schemeClr w14:val="tx1"/>
            </w14:solidFill>
          </w14:textFill>
        </w:rPr>
      </w:pPr>
      <w:r>
        <w:rPr>
          <w:rFonts w:ascii="Arial" w:hAnsi="Arial" w:cs="Arial"/>
          <w:bCs/>
          <w:color w:val="000000" w:themeColor="text1"/>
          <w14:textFill>
            <w14:solidFill>
              <w14:schemeClr w14:val="tx1"/>
            </w14:solidFill>
          </w14:textFill>
        </w:rPr>
        <w:t xml:space="preserve">working knowledge </w:t>
      </w:r>
      <w:sdt>
        <w:sdtPr>
          <w:rPr>
            <w:rFonts w:ascii="Arial" w:hAnsi="Arial" w:cs="Arial"/>
            <w:color w:val="000000" w:themeColor="text1"/>
            <w14:textFill>
              <w14:solidFill>
                <w14:schemeClr w14:val="tx1"/>
              </w14:solidFill>
            </w14:textFill>
          </w:rPr>
          <w:id w:val="-1164322310"/>
          <w14:checkbox>
            <w14:checked w14:val="0"/>
            <w14:checkedState w14:val="2612" w14:font="MS Gothic"/>
            <w14:uncheckedState w14:val="2610" w14:font="MS Gothic"/>
          </w14:checkbox>
        </w:sdtPr>
        <w:sdtEndPr>
          <w:rPr>
            <w:rFonts w:ascii="Arial" w:hAnsi="Arial" w:cs="Arial"/>
            <w:color w:val="000000" w:themeColor="text1"/>
            <w14:textFill>
              <w14:solidFill>
                <w14:schemeClr w14:val="tx1"/>
              </w14:solidFill>
            </w14:textFill>
          </w:rPr>
        </w:sdtEndPr>
        <w:sdtContent>
          <w:r>
            <w:rPr>
              <w:rFonts w:ascii="Segoe UI Symbol" w:hAnsi="Segoe UI Symbol" w:cs="Segoe UI Symbol"/>
              <w:color w:val="000000" w:themeColor="text1"/>
              <w14:textFill>
                <w14:solidFill>
                  <w14:schemeClr w14:val="tx1"/>
                </w14:solidFill>
              </w14:textFill>
            </w:rPr>
            <w:t>☐</w:t>
          </w:r>
        </w:sdtContent>
      </w:sdt>
      <w:r>
        <w:rPr>
          <w:rFonts w:ascii="Arial" w:hAnsi="Arial" w:cs="Arial"/>
          <w:bCs/>
          <w:color w:val="000000" w:themeColor="text1"/>
          <w14:textFill>
            <w14:solidFill>
              <w14:schemeClr w14:val="tx1"/>
            </w14:solidFill>
          </w14:textFill>
        </w:rPr>
        <w:t xml:space="preserve">     fluent </w:t>
      </w:r>
      <w:sdt>
        <w:sdtPr>
          <w:rPr>
            <w:rFonts w:ascii="Arial" w:hAnsi="Arial" w:cs="Arial"/>
            <w:color w:val="000000" w:themeColor="text1"/>
            <w14:textFill>
              <w14:solidFill>
                <w14:schemeClr w14:val="tx1"/>
              </w14:solidFill>
            </w14:textFill>
          </w:rPr>
          <w:id w:val="-1491090701"/>
          <w14:checkbox>
            <w14:checked w14:val="0"/>
            <w14:checkedState w14:val="2612" w14:font="MS Gothic"/>
            <w14:uncheckedState w14:val="2610" w14:font="MS Gothic"/>
          </w14:checkbox>
        </w:sdtPr>
        <w:sdtEndPr>
          <w:rPr>
            <w:rFonts w:ascii="Arial" w:hAnsi="Arial" w:cs="Arial"/>
            <w:color w:val="000000" w:themeColor="text1"/>
            <w14:textFill>
              <w14:solidFill>
                <w14:schemeClr w14:val="tx1"/>
              </w14:solidFill>
            </w14:textFill>
          </w:rPr>
        </w:sdtEndPr>
        <w:sdtContent>
          <w:r>
            <w:rPr>
              <w:rFonts w:ascii="Segoe UI Symbol" w:hAnsi="Segoe UI Symbol" w:cs="Segoe UI Symbol"/>
              <w:color w:val="000000" w:themeColor="text1"/>
              <w14:textFill>
                <w14:solidFill>
                  <w14:schemeClr w14:val="tx1"/>
                </w14:solidFill>
              </w14:textFill>
            </w:rPr>
            <w:t>☐</w:t>
          </w:r>
        </w:sdtContent>
      </w:sdt>
    </w:p>
    <w:p w14:paraId="5A6DBB4C">
      <w:pPr>
        <w:pStyle w:val="37"/>
        <w:numPr>
          <w:ilvl w:val="0"/>
          <w:numId w:val="8"/>
        </w:numPr>
        <w:tabs>
          <w:tab w:val="left" w:pos="2160"/>
          <w:tab w:val="left" w:pos="4860"/>
          <w:tab w:val="decimal" w:pos="9498"/>
        </w:tabs>
        <w:spacing w:after="0" w:line="240" w:lineRule="auto"/>
        <w:jc w:val="both"/>
        <w:rPr>
          <w:rFonts w:ascii="Arial" w:hAnsi="Arial" w:cs="Arial"/>
          <w:bCs/>
          <w:color w:val="000000" w:themeColor="text1"/>
          <w14:textFill>
            <w14:solidFill>
              <w14:schemeClr w14:val="tx1"/>
            </w14:solidFill>
          </w14:textFill>
        </w:rPr>
      </w:pPr>
      <w:r>
        <w:rPr>
          <w:rFonts w:ascii="Arial" w:hAnsi="Arial" w:cs="Arial"/>
          <w:bCs/>
          <w:color w:val="000000" w:themeColor="text1"/>
          <w14:textFill>
            <w14:solidFill>
              <w14:schemeClr w14:val="tx1"/>
            </w14:solidFill>
          </w14:textFill>
        </w:rPr>
        <w:t xml:space="preserve">mandatory </w:t>
      </w:r>
      <w:sdt>
        <w:sdtPr>
          <w:rPr>
            <w:rFonts w:ascii="Arial" w:hAnsi="Arial" w:cs="Arial"/>
            <w:color w:val="000000" w:themeColor="text1"/>
            <w14:textFill>
              <w14:solidFill>
                <w14:schemeClr w14:val="tx1"/>
              </w14:solidFill>
            </w14:textFill>
          </w:rPr>
          <w:id w:val="1309443844"/>
          <w14:checkbox>
            <w14:checked w14:val="0"/>
            <w14:checkedState w14:val="2612" w14:font="MS Gothic"/>
            <w14:uncheckedState w14:val="2610" w14:font="MS Gothic"/>
          </w14:checkbox>
        </w:sdtPr>
        <w:sdtEndPr>
          <w:rPr>
            <w:rFonts w:ascii="Arial" w:hAnsi="Arial" w:cs="Arial"/>
            <w:color w:val="000000" w:themeColor="text1"/>
            <w14:textFill>
              <w14:solidFill>
                <w14:schemeClr w14:val="tx1"/>
              </w14:solidFill>
            </w14:textFill>
          </w:rPr>
        </w:sdtEndPr>
        <w:sdtContent>
          <w:r>
            <w:rPr>
              <w:rFonts w:ascii="Segoe UI Symbol" w:hAnsi="Segoe UI Symbol" w:cs="Segoe UI Symbol"/>
              <w:color w:val="000000" w:themeColor="text1"/>
              <w14:textFill>
                <w14:solidFill>
                  <w14:schemeClr w14:val="tx1"/>
                </w14:solidFill>
              </w14:textFill>
            </w:rPr>
            <w:t>☐</w:t>
          </w:r>
        </w:sdtContent>
      </w:sdt>
      <w:r>
        <w:rPr>
          <w:rFonts w:ascii="Arial" w:hAnsi="Arial" w:cs="Arial"/>
          <w:bCs/>
          <w:color w:val="000000" w:themeColor="text1"/>
          <w14:textFill>
            <w14:solidFill>
              <w14:schemeClr w14:val="tx1"/>
            </w14:solidFill>
          </w14:textFill>
        </w:rPr>
        <w:t xml:space="preserve">      desired  </w:t>
      </w:r>
      <w:sdt>
        <w:sdtPr>
          <w:rPr>
            <w:rFonts w:ascii="Arial" w:hAnsi="Arial" w:cs="Arial"/>
            <w:color w:val="000000" w:themeColor="text1"/>
            <w14:textFill>
              <w14:solidFill>
                <w14:schemeClr w14:val="tx1"/>
              </w14:solidFill>
            </w14:textFill>
          </w:rPr>
          <w:id w:val="106165411"/>
          <w14:checkbox>
            <w14:checked w14:val="0"/>
            <w14:checkedState w14:val="2612" w14:font="MS Gothic"/>
            <w14:uncheckedState w14:val="2610" w14:font="MS Gothic"/>
          </w14:checkbox>
        </w:sdtPr>
        <w:sdtEndPr>
          <w:rPr>
            <w:rFonts w:ascii="Arial" w:hAnsi="Arial" w:cs="Arial"/>
            <w:color w:val="000000" w:themeColor="text1"/>
            <w14:textFill>
              <w14:solidFill>
                <w14:schemeClr w14:val="tx1"/>
              </w14:solidFill>
            </w14:textFill>
          </w:rPr>
        </w:sdtEndPr>
        <w:sdtContent>
          <w:r>
            <w:rPr>
              <w:rFonts w:ascii="Segoe UI Symbol" w:hAnsi="Segoe UI Symbol" w:cs="Segoe UI Symbol"/>
              <w:color w:val="000000" w:themeColor="text1"/>
              <w14:textFill>
                <w14:solidFill>
                  <w14:schemeClr w14:val="tx1"/>
                </w14:solidFill>
              </w14:textFill>
            </w:rPr>
            <w:t>☐</w:t>
          </w:r>
        </w:sdtContent>
      </w:sdt>
      <w:r>
        <w:rPr>
          <w:rFonts w:ascii="Arial" w:hAnsi="Arial" w:cs="Arial"/>
          <w:bCs/>
          <w:color w:val="000000" w:themeColor="text1"/>
          <w14:textFill>
            <w14:solidFill>
              <w14:schemeClr w14:val="tx1"/>
            </w14:solidFill>
          </w14:textFill>
        </w:rPr>
        <w:t xml:space="preserve">  </w:t>
      </w:r>
    </w:p>
    <w:p w14:paraId="637B739F">
      <w:pPr>
        <w:tabs>
          <w:tab w:val="left" w:pos="3060"/>
          <w:tab w:val="left" w:pos="4860"/>
          <w:tab w:val="decimal" w:pos="9498"/>
        </w:tabs>
        <w:spacing w:after="0" w:line="240" w:lineRule="auto"/>
        <w:jc w:val="both"/>
        <w:rPr>
          <w:rFonts w:cs="Arial"/>
          <w:b/>
          <w:bCs/>
          <w:color w:val="000000" w:themeColor="text1"/>
          <w14:textFill>
            <w14:solidFill>
              <w14:schemeClr w14:val="tx1"/>
            </w14:solidFill>
          </w14:textFill>
        </w:rPr>
      </w:pPr>
    </w:p>
    <w:p w14:paraId="09166F32">
      <w:pPr>
        <w:tabs>
          <w:tab w:val="left" w:pos="3060"/>
          <w:tab w:val="left" w:pos="4860"/>
          <w:tab w:val="decimal" w:pos="9498"/>
        </w:tabs>
        <w:spacing w:after="0" w:line="480" w:lineRule="auto"/>
        <w:jc w:val="both"/>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 xml:space="preserve">Competencies and values </w:t>
      </w:r>
    </w:p>
    <w:p w14:paraId="3CB48132">
      <w:pPr>
        <w:tabs>
          <w:tab w:val="left" w:pos="990"/>
          <w:tab w:val="decimal" w:pos="9498"/>
        </w:tabs>
        <w:spacing w:after="0" w:line="276" w:lineRule="auto"/>
        <w:jc w:val="both"/>
        <w:rPr>
          <w:color w:val="000000" w:themeColor="text1"/>
          <w14:textFill>
            <w14:solidFill>
              <w14:schemeClr w14:val="tx1"/>
            </w14:solidFill>
          </w14:textFill>
        </w:rPr>
      </w:pPr>
      <w:r>
        <w:rPr>
          <w:color w:val="000000" w:themeColor="text1"/>
          <w14:textFill>
            <w14:solidFill>
              <w14:schemeClr w14:val="tx1"/>
            </w14:solidFill>
          </w14:textFill>
        </w:rPr>
        <w:t>Accountability</w:t>
      </w:r>
    </w:p>
    <w:p w14:paraId="73CD1F32">
      <w:pPr>
        <w:tabs>
          <w:tab w:val="left" w:pos="990"/>
          <w:tab w:val="left" w:pos="4860"/>
          <w:tab w:val="decimal" w:pos="9498"/>
        </w:tabs>
        <w:spacing w:after="0" w:line="276" w:lineRule="auto"/>
        <w:jc w:val="both"/>
        <w:rPr>
          <w:color w:val="000000" w:themeColor="text1"/>
          <w14:textFill>
            <w14:solidFill>
              <w14:schemeClr w14:val="tx1"/>
            </w14:solidFill>
          </w14:textFill>
        </w:rPr>
      </w:pPr>
      <w:r>
        <w:rPr>
          <w:color w:val="000000" w:themeColor="text1"/>
          <w14:textFill>
            <w14:solidFill>
              <w14:schemeClr w14:val="tx1"/>
            </w14:solidFill>
          </w14:textFill>
        </w:rPr>
        <w:t>Adaptability and Flexibility</w:t>
      </w:r>
    </w:p>
    <w:p w14:paraId="1F32BEAC">
      <w:pPr>
        <w:tabs>
          <w:tab w:val="left" w:pos="990"/>
          <w:tab w:val="left" w:pos="4860"/>
          <w:tab w:val="decimal" w:pos="9498"/>
        </w:tabs>
        <w:spacing w:after="0" w:line="276" w:lineRule="auto"/>
        <w:jc w:val="both"/>
        <w:rPr>
          <w:color w:val="000000" w:themeColor="text1"/>
          <w14:textFill>
            <w14:solidFill>
              <w14:schemeClr w14:val="tx1"/>
            </w14:solidFill>
          </w14:textFill>
        </w:rPr>
      </w:pPr>
      <w:r>
        <w:rPr>
          <w:color w:val="000000" w:themeColor="text1"/>
          <w14:textFill>
            <w14:solidFill>
              <w14:schemeClr w14:val="tx1"/>
            </w14:solidFill>
          </w14:textFill>
        </w:rPr>
        <w:t>Building Trust</w:t>
      </w:r>
    </w:p>
    <w:p w14:paraId="78C9898C">
      <w:pPr>
        <w:tabs>
          <w:tab w:val="left" w:pos="990"/>
          <w:tab w:val="left" w:pos="4860"/>
          <w:tab w:val="decimal" w:pos="9498"/>
        </w:tabs>
        <w:spacing w:after="0" w:line="276" w:lineRule="auto"/>
        <w:jc w:val="both"/>
        <w:rPr>
          <w:color w:val="000000" w:themeColor="text1"/>
          <w14:textFill>
            <w14:solidFill>
              <w14:schemeClr w14:val="tx1"/>
            </w14:solidFill>
          </w14:textFill>
        </w:rPr>
      </w:pPr>
      <w:r>
        <w:rPr>
          <w:color w:val="000000" w:themeColor="text1"/>
          <w14:textFill>
            <w14:solidFill>
              <w14:schemeClr w14:val="tx1"/>
            </w14:solidFill>
          </w14:textFill>
        </w:rPr>
        <w:t>Client Orientation</w:t>
      </w:r>
    </w:p>
    <w:p w14:paraId="66AEC17C">
      <w:pPr>
        <w:tabs>
          <w:tab w:val="left" w:pos="990"/>
          <w:tab w:val="left" w:pos="4860"/>
          <w:tab w:val="decimal" w:pos="9498"/>
        </w:tabs>
        <w:spacing w:after="0" w:line="276" w:lineRule="auto"/>
        <w:jc w:val="both"/>
        <w:rPr>
          <w:color w:val="000000" w:themeColor="text1"/>
          <w14:textFill>
            <w14:solidFill>
              <w14:schemeClr w14:val="tx1"/>
            </w14:solidFill>
          </w14:textFill>
        </w:rPr>
      </w:pPr>
      <w:r>
        <w:rPr>
          <w:color w:val="000000" w:themeColor="text1"/>
          <w14:textFill>
            <w14:solidFill>
              <w14:schemeClr w14:val="tx1"/>
            </w14:solidFill>
          </w14:textFill>
        </w:rPr>
        <w:t>Commitment and Motivation</w:t>
      </w:r>
    </w:p>
    <w:p w14:paraId="5941952D">
      <w:pPr>
        <w:tabs>
          <w:tab w:val="left" w:pos="990"/>
          <w:tab w:val="left" w:pos="4860"/>
          <w:tab w:val="decimal" w:pos="9498"/>
        </w:tabs>
        <w:spacing w:after="0" w:line="276" w:lineRule="auto"/>
        <w:jc w:val="both"/>
        <w:rPr>
          <w:color w:val="000000" w:themeColor="text1"/>
          <w14:textFill>
            <w14:solidFill>
              <w14:schemeClr w14:val="tx1"/>
            </w14:solidFill>
          </w14:textFill>
        </w:rPr>
      </w:pPr>
      <w:r>
        <w:rPr>
          <w:color w:val="000000" w:themeColor="text1"/>
          <w14:textFill>
            <w14:solidFill>
              <w14:schemeClr w14:val="tx1"/>
            </w14:solidFill>
          </w14:textFill>
        </w:rPr>
        <w:t>Commitment to Continuous Learning</w:t>
      </w:r>
    </w:p>
    <w:p w14:paraId="4404C51A">
      <w:pPr>
        <w:tabs>
          <w:tab w:val="left" w:pos="990"/>
          <w:tab w:val="left" w:pos="4860"/>
          <w:tab w:val="decimal" w:pos="9498"/>
        </w:tabs>
        <w:spacing w:after="0" w:line="276" w:lineRule="auto"/>
        <w:jc w:val="both"/>
        <w:rPr>
          <w:color w:val="000000" w:themeColor="text1"/>
          <w14:textFill>
            <w14:solidFill>
              <w14:schemeClr w14:val="tx1"/>
            </w14:solidFill>
          </w14:textFill>
        </w:rPr>
      </w:pPr>
      <w:r>
        <w:rPr>
          <w:color w:val="000000" w:themeColor="text1"/>
          <w14:textFill>
            <w14:solidFill>
              <w14:schemeClr w14:val="tx1"/>
            </w14:solidFill>
          </w14:textFill>
        </w:rPr>
        <w:t>Communication</w:t>
      </w:r>
    </w:p>
    <w:p w14:paraId="060A438D">
      <w:pPr>
        <w:tabs>
          <w:tab w:val="left" w:pos="990"/>
          <w:tab w:val="left" w:pos="4860"/>
          <w:tab w:val="decimal" w:pos="9498"/>
        </w:tabs>
        <w:spacing w:after="0" w:line="276" w:lineRule="auto"/>
        <w:jc w:val="both"/>
        <w:rPr>
          <w:color w:val="000000" w:themeColor="text1"/>
          <w14:textFill>
            <w14:solidFill>
              <w14:schemeClr w14:val="tx1"/>
            </w14:solidFill>
          </w14:textFill>
        </w:rPr>
      </w:pPr>
      <w:r>
        <w:rPr>
          <w:color w:val="000000" w:themeColor="text1"/>
          <w14:textFill>
            <w14:solidFill>
              <w14:schemeClr w14:val="tx1"/>
            </w14:solidFill>
          </w14:textFill>
        </w:rPr>
        <w:t>Creativity</w:t>
      </w:r>
    </w:p>
    <w:p w14:paraId="52CE282D">
      <w:pPr>
        <w:tabs>
          <w:tab w:val="left" w:pos="990"/>
          <w:tab w:val="left" w:pos="4860"/>
          <w:tab w:val="decimal" w:pos="9498"/>
        </w:tabs>
        <w:spacing w:after="0" w:line="276" w:lineRule="auto"/>
        <w:jc w:val="both"/>
        <w:rPr>
          <w:color w:val="000000" w:themeColor="text1"/>
          <w14:textFill>
            <w14:solidFill>
              <w14:schemeClr w14:val="tx1"/>
            </w14:solidFill>
          </w14:textFill>
        </w:rPr>
      </w:pPr>
      <w:r>
        <w:rPr>
          <w:color w:val="000000" w:themeColor="text1"/>
          <w14:textFill>
            <w14:solidFill>
              <w14:schemeClr w14:val="tx1"/>
            </w14:solidFill>
          </w14:textFill>
        </w:rPr>
        <w:t>Empowering Others</w:t>
      </w:r>
    </w:p>
    <w:p w14:paraId="49E829C7">
      <w:pPr>
        <w:tabs>
          <w:tab w:val="left" w:pos="990"/>
          <w:tab w:val="left" w:pos="4860"/>
          <w:tab w:val="decimal" w:pos="9498"/>
        </w:tabs>
        <w:spacing w:after="0" w:line="276" w:lineRule="auto"/>
        <w:jc w:val="both"/>
        <w:rPr>
          <w:color w:val="000000" w:themeColor="text1"/>
          <w14:textFill>
            <w14:solidFill>
              <w14:schemeClr w14:val="tx1"/>
            </w14:solidFill>
          </w14:textFill>
        </w:rPr>
      </w:pPr>
      <w:r>
        <w:rPr>
          <w:color w:val="000000" w:themeColor="text1"/>
          <w14:textFill>
            <w14:solidFill>
              <w14:schemeClr w14:val="tx1"/>
            </w14:solidFill>
          </w14:textFill>
        </w:rPr>
        <w:t>Ethics and Values</w:t>
      </w:r>
    </w:p>
    <w:p w14:paraId="6A97928E">
      <w:pPr>
        <w:tabs>
          <w:tab w:val="left" w:pos="990"/>
          <w:tab w:val="left" w:pos="4860"/>
          <w:tab w:val="decimal" w:pos="9498"/>
        </w:tabs>
        <w:spacing w:after="0" w:line="276" w:lineRule="auto"/>
        <w:jc w:val="both"/>
        <w:rPr>
          <w:color w:val="000000" w:themeColor="text1"/>
          <w14:textFill>
            <w14:solidFill>
              <w14:schemeClr w14:val="tx1"/>
            </w14:solidFill>
          </w14:textFill>
        </w:rPr>
      </w:pPr>
      <w:r>
        <w:rPr>
          <w:color w:val="000000" w:themeColor="text1"/>
          <w14:textFill>
            <w14:solidFill>
              <w14:schemeClr w14:val="tx1"/>
            </w14:solidFill>
          </w14:textFill>
        </w:rPr>
        <w:t>Integrity</w:t>
      </w:r>
    </w:p>
    <w:p w14:paraId="53DE3491">
      <w:pPr>
        <w:tabs>
          <w:tab w:val="left" w:pos="990"/>
          <w:tab w:val="left" w:pos="4860"/>
          <w:tab w:val="decimal" w:pos="9498"/>
        </w:tabs>
        <w:spacing w:after="0" w:line="276" w:lineRule="auto"/>
        <w:jc w:val="both"/>
        <w:rPr>
          <w:color w:val="000000" w:themeColor="text1"/>
          <w14:textFill>
            <w14:solidFill>
              <w14:schemeClr w14:val="tx1"/>
            </w14:solidFill>
          </w14:textFill>
        </w:rPr>
      </w:pPr>
      <w:r>
        <w:rPr>
          <w:color w:val="000000" w:themeColor="text1"/>
          <w14:textFill>
            <w14:solidFill>
              <w14:schemeClr w14:val="tx1"/>
            </w14:solidFill>
          </w14:textFill>
        </w:rPr>
        <w:t>Judgement and Decision-making</w:t>
      </w:r>
    </w:p>
    <w:p w14:paraId="0E93767F">
      <w:pPr>
        <w:tabs>
          <w:tab w:val="left" w:pos="990"/>
          <w:tab w:val="left" w:pos="4860"/>
          <w:tab w:val="decimal" w:pos="9498"/>
        </w:tabs>
        <w:spacing w:after="0" w:line="276" w:lineRule="auto"/>
        <w:jc w:val="both"/>
        <w:rPr>
          <w:color w:val="000000" w:themeColor="text1"/>
          <w14:textFill>
            <w14:solidFill>
              <w14:schemeClr w14:val="tx1"/>
            </w14:solidFill>
          </w14:textFill>
        </w:rPr>
      </w:pPr>
      <w:r>
        <w:rPr>
          <w:color w:val="000000" w:themeColor="text1"/>
          <w14:textFill>
            <w14:solidFill>
              <w14:schemeClr w14:val="tx1"/>
            </w14:solidFill>
          </w14:textFill>
        </w:rPr>
        <w:t>Knowledge Sharing</w:t>
      </w:r>
    </w:p>
    <w:p w14:paraId="4A35951E">
      <w:pPr>
        <w:tabs>
          <w:tab w:val="left" w:pos="990"/>
          <w:tab w:val="left" w:pos="4860"/>
          <w:tab w:val="decimal" w:pos="9498"/>
        </w:tabs>
        <w:spacing w:after="0" w:line="276" w:lineRule="auto"/>
        <w:jc w:val="both"/>
        <w:rPr>
          <w:color w:val="000000" w:themeColor="text1"/>
          <w14:textFill>
            <w14:solidFill>
              <w14:schemeClr w14:val="tx1"/>
            </w14:solidFill>
          </w14:textFill>
        </w:rPr>
      </w:pPr>
      <w:r>
        <w:rPr>
          <w:color w:val="000000" w:themeColor="text1"/>
          <w14:textFill>
            <w14:solidFill>
              <w14:schemeClr w14:val="tx1"/>
            </w14:solidFill>
          </w14:textFill>
        </w:rPr>
        <w:t>Leadership</w:t>
      </w:r>
    </w:p>
    <w:p w14:paraId="04A67578">
      <w:pPr>
        <w:tabs>
          <w:tab w:val="left" w:pos="990"/>
          <w:tab w:val="left" w:pos="4860"/>
          <w:tab w:val="decimal" w:pos="9498"/>
        </w:tabs>
        <w:spacing w:after="0" w:line="276" w:lineRule="auto"/>
        <w:jc w:val="both"/>
        <w:rPr>
          <w:color w:val="000000" w:themeColor="text1"/>
          <w14:textFill>
            <w14:solidFill>
              <w14:schemeClr w14:val="tx1"/>
            </w14:solidFill>
          </w14:textFill>
        </w:rPr>
      </w:pPr>
      <w:r>
        <w:rPr>
          <w:color w:val="000000" w:themeColor="text1"/>
          <w14:textFill>
            <w14:solidFill>
              <w14:schemeClr w14:val="tx1"/>
            </w14:solidFill>
          </w14:textFill>
        </w:rPr>
        <w:t>Managing Performance</w:t>
      </w:r>
    </w:p>
    <w:p w14:paraId="00F540B5">
      <w:pPr>
        <w:tabs>
          <w:tab w:val="left" w:pos="990"/>
          <w:tab w:val="left" w:pos="4860"/>
          <w:tab w:val="decimal" w:pos="9498"/>
        </w:tabs>
        <w:spacing w:after="0" w:line="276" w:lineRule="auto"/>
        <w:jc w:val="both"/>
        <w:rPr>
          <w:color w:val="000000" w:themeColor="text1"/>
          <w14:textFill>
            <w14:solidFill>
              <w14:schemeClr w14:val="tx1"/>
            </w14:solidFill>
          </w14:textFill>
        </w:rPr>
      </w:pPr>
      <w:r>
        <w:rPr>
          <w:color w:val="000000" w:themeColor="text1"/>
          <w14:textFill>
            <w14:solidFill>
              <w14:schemeClr w14:val="tx1"/>
            </w14:solidFill>
          </w14:textFill>
        </w:rPr>
        <w:t>Planning and Organizing</w:t>
      </w:r>
    </w:p>
    <w:p w14:paraId="5BC01780">
      <w:pPr>
        <w:tabs>
          <w:tab w:val="left" w:pos="990"/>
          <w:tab w:val="left" w:pos="4860"/>
          <w:tab w:val="decimal" w:pos="9498"/>
        </w:tabs>
        <w:spacing w:after="0" w:line="276" w:lineRule="auto"/>
        <w:jc w:val="both"/>
        <w:rPr>
          <w:color w:val="000000" w:themeColor="text1"/>
          <w14:textFill>
            <w14:solidFill>
              <w14:schemeClr w14:val="tx1"/>
            </w14:solidFill>
          </w14:textFill>
        </w:rPr>
      </w:pPr>
      <w:r>
        <w:rPr>
          <w:color w:val="000000" w:themeColor="text1"/>
          <w14:textFill>
            <w14:solidFill>
              <w14:schemeClr w14:val="tx1"/>
            </w14:solidFill>
          </w14:textFill>
        </w:rPr>
        <w:t>Professionalism</w:t>
      </w:r>
    </w:p>
    <w:p w14:paraId="735268BB">
      <w:pPr>
        <w:tabs>
          <w:tab w:val="left" w:pos="990"/>
          <w:tab w:val="left" w:pos="4860"/>
          <w:tab w:val="decimal" w:pos="9498"/>
        </w:tabs>
        <w:spacing w:after="0" w:line="276" w:lineRule="auto"/>
        <w:jc w:val="both"/>
        <w:rPr>
          <w:color w:val="000000" w:themeColor="text1"/>
          <w14:textFill>
            <w14:solidFill>
              <w14:schemeClr w14:val="tx1"/>
            </w14:solidFill>
          </w14:textFill>
        </w:rPr>
      </w:pPr>
      <w:r>
        <w:rPr>
          <w:color w:val="000000" w:themeColor="text1"/>
          <w14:textFill>
            <w14:solidFill>
              <w14:schemeClr w14:val="tx1"/>
            </w14:solidFill>
          </w14:textFill>
        </w:rPr>
        <w:t>Respect for Diversity</w:t>
      </w:r>
    </w:p>
    <w:p w14:paraId="3B88D46E">
      <w:pPr>
        <w:tabs>
          <w:tab w:val="left" w:pos="990"/>
          <w:tab w:val="left" w:pos="4860"/>
          <w:tab w:val="decimal" w:pos="9498"/>
        </w:tabs>
        <w:spacing w:after="0" w:line="276" w:lineRule="auto"/>
        <w:jc w:val="both"/>
        <w:rPr>
          <w:color w:val="000000" w:themeColor="text1"/>
          <w14:textFill>
            <w14:solidFill>
              <w14:schemeClr w14:val="tx1"/>
            </w14:solidFill>
          </w14:textFill>
        </w:rPr>
      </w:pPr>
      <w:r>
        <w:rPr>
          <w:color w:val="000000" w:themeColor="text1"/>
          <w14:textFill>
            <w14:solidFill>
              <w14:schemeClr w14:val="tx1"/>
            </w14:solidFill>
          </w14:textFill>
        </w:rPr>
        <w:t>Self-Management</w:t>
      </w:r>
    </w:p>
    <w:p w14:paraId="0B4A5B9A">
      <w:pPr>
        <w:tabs>
          <w:tab w:val="left" w:pos="990"/>
          <w:tab w:val="left" w:pos="4860"/>
          <w:tab w:val="decimal" w:pos="9498"/>
        </w:tabs>
        <w:spacing w:after="0" w:line="276" w:lineRule="auto"/>
        <w:jc w:val="both"/>
        <w:rPr>
          <w:color w:val="000000" w:themeColor="text1"/>
          <w14:textFill>
            <w14:solidFill>
              <w14:schemeClr w14:val="tx1"/>
            </w14:solidFill>
          </w14:textFill>
        </w:rPr>
      </w:pPr>
      <w:r>
        <w:rPr>
          <w:color w:val="000000" w:themeColor="text1"/>
          <w14:textFill>
            <w14:solidFill>
              <w14:schemeClr w14:val="tx1"/>
            </w14:solidFill>
          </w14:textFill>
        </w:rPr>
        <w:t>Technological Awareness</w:t>
      </w:r>
    </w:p>
    <w:p w14:paraId="3EA8DC0B">
      <w:pPr>
        <w:tabs>
          <w:tab w:val="left" w:pos="990"/>
          <w:tab w:val="left" w:pos="4860"/>
          <w:tab w:val="decimal" w:pos="9498"/>
        </w:tabs>
        <w:spacing w:after="0" w:line="276" w:lineRule="auto"/>
        <w:jc w:val="both"/>
        <w:rPr>
          <w:color w:val="000000" w:themeColor="text1"/>
          <w14:textFill>
            <w14:solidFill>
              <w14:schemeClr w14:val="tx1"/>
            </w14:solidFill>
          </w14:textFill>
        </w:rPr>
      </w:pPr>
      <w:r>
        <w:rPr>
          <w:color w:val="000000" w:themeColor="text1"/>
          <w14:textFill>
            <w14:solidFill>
              <w14:schemeClr w14:val="tx1"/>
            </w14:solidFill>
          </w14:textFill>
        </w:rPr>
        <w:t>Vision</w:t>
      </w:r>
    </w:p>
    <w:p w14:paraId="6F0E5534">
      <w:pPr>
        <w:tabs>
          <w:tab w:val="left" w:pos="990"/>
          <w:tab w:val="left" w:pos="4860"/>
          <w:tab w:val="decimal" w:pos="9498"/>
        </w:tabs>
        <w:spacing w:after="0" w:line="276" w:lineRule="auto"/>
        <w:jc w:val="both"/>
        <w:rPr>
          <w:color w:val="000000" w:themeColor="text1"/>
          <w14:textFill>
            <w14:solidFill>
              <w14:schemeClr w14:val="tx1"/>
            </w14:solidFill>
          </w14:textFill>
        </w:rPr>
      </w:pPr>
      <w:r>
        <w:rPr>
          <w:color w:val="000000" w:themeColor="text1"/>
          <w14:textFill>
            <w14:solidFill>
              <w14:schemeClr w14:val="tx1"/>
            </w14:solidFill>
          </w14:textFill>
        </w:rPr>
        <w:t>Working in Teams</w:t>
      </w:r>
    </w:p>
    <w:p w14:paraId="72AE5FB2">
      <w:pPr>
        <w:tabs>
          <w:tab w:val="left" w:pos="990"/>
          <w:tab w:val="left" w:pos="4860"/>
          <w:tab w:val="decimal" w:pos="9498"/>
        </w:tabs>
        <w:spacing w:after="0" w:line="276" w:lineRule="auto"/>
        <w:jc w:val="both"/>
        <w:rPr>
          <w:color w:val="000000" w:themeColor="text1"/>
          <w14:textFill>
            <w14:solidFill>
              <w14:schemeClr w14:val="tx1"/>
            </w14:solidFill>
          </w14:textFill>
        </w:rPr>
      </w:pPr>
    </w:p>
    <w:p w14:paraId="2CEEBE8D">
      <w:pPr>
        <w:spacing w:after="0" w:line="276" w:lineRule="auto"/>
        <w:jc w:val="both"/>
        <w:rPr>
          <w:rFonts w:cs="Arial"/>
          <w:color w:val="auto"/>
        </w:rPr>
      </w:pPr>
      <w:r>
        <w:rPr>
          <w:rFonts w:cs="Arial"/>
          <w:b/>
          <w:bCs/>
          <w:color w:val="000000" w:themeColor="text1"/>
          <w14:textFill>
            <w14:solidFill>
              <w14:schemeClr w14:val="tx1"/>
            </w14:solidFill>
          </w14:textFill>
        </w:rPr>
        <w:t>Living conditions</w:t>
      </w:r>
      <w:bookmarkStart w:id="1" w:name="_Hlk24471763"/>
      <w:r>
        <w:rPr>
          <w:rFonts w:cs="Arial"/>
          <w:color w:val="auto"/>
        </w:rPr>
        <w:t xml:space="preserve"> </w:t>
      </w:r>
      <w:bookmarkEnd w:id="1"/>
      <w:r>
        <w:rPr>
          <w:rFonts w:cs="Arial"/>
          <w:color w:val="auto"/>
        </w:rPr>
        <w:t>:</w:t>
      </w:r>
      <w:r>
        <w:rPr>
          <w:color w:val="auto"/>
        </w:rPr>
        <w:t xml:space="preserve"> </w:t>
      </w:r>
      <w:r>
        <w:rPr>
          <w:rFonts w:cs="Arial"/>
          <w:color w:val="auto"/>
        </w:rPr>
        <w:t xml:space="preserve">The volunteer will be expected to live in Dar es Salaam, Tanzania. His/her duties and responsibilities entail travelling between and within the assigned district/s in the programme area.  </w:t>
      </w:r>
    </w:p>
    <w:p w14:paraId="116DB2AF">
      <w:pPr>
        <w:spacing w:after="0" w:line="276" w:lineRule="auto"/>
        <w:jc w:val="both"/>
        <w:rPr>
          <w:rFonts w:cs="Arial"/>
          <w:b/>
          <w:bCs/>
          <w:color w:val="000000" w:themeColor="text1"/>
          <w14:textFill>
            <w14:solidFill>
              <w14:schemeClr w14:val="tx1"/>
            </w14:solidFill>
          </w14:textFill>
        </w:rPr>
      </w:pPr>
    </w:p>
    <w:p w14:paraId="286F281F">
      <w:pPr>
        <w:spacing w:after="0" w:line="276" w:lineRule="auto"/>
        <w:jc w:val="both"/>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Conditions of Service</w:t>
      </w:r>
    </w:p>
    <w:p w14:paraId="4B62E874">
      <w:pPr>
        <w:spacing w:after="0" w:line="240" w:lineRule="auto"/>
      </w:pPr>
    </w:p>
    <w:p w14:paraId="2C7C9703">
      <w:pPr>
        <w:tabs>
          <w:tab w:val="left" w:pos="3060"/>
          <w:tab w:val="decimal" w:pos="9498"/>
        </w:tabs>
        <w:spacing w:after="0" w:line="240" w:lineRule="auto"/>
        <w:jc w:val="both"/>
        <w:rPr>
          <w:rFonts w:cs="Arial"/>
          <w:color w:val="000000" w:themeColor="text1"/>
          <w:lang w:val="en-US"/>
          <w14:textFill>
            <w14:solidFill>
              <w14:schemeClr w14:val="tx1"/>
            </w14:solidFill>
          </w14:textFill>
        </w:rPr>
      </w:pPr>
      <w:r>
        <w:rPr>
          <w:rFonts w:cs="Arial"/>
          <w:color w:val="000000" w:themeColor="text1"/>
          <w:lang w:val="en-US"/>
          <w14:textFill>
            <w14:solidFill>
              <w14:schemeClr w14:val="tx1"/>
            </w14:solidFill>
          </w14:textFill>
        </w:rPr>
        <w:t xml:space="preserve">The Conditions of Service, available here: https://explore.unv.org/cos, outline the policies and rules governing UN Volunteer assignments. Full information on entitlements at the duty station can be accessed here: </w:t>
      </w:r>
      <w:r>
        <w:fldChar w:fldCharType="begin"/>
      </w:r>
      <w:r>
        <w:instrText xml:space="preserve"> HYPERLINK "https://app.unv.org/calculator" </w:instrText>
      </w:r>
      <w:r>
        <w:fldChar w:fldCharType="separate"/>
      </w:r>
      <w:r>
        <w:rPr>
          <w:rStyle w:val="21"/>
          <w:rFonts w:cs="Arial"/>
          <w:lang w:val="en-US"/>
        </w:rPr>
        <w:t>https://app.unv.org/calculator</w:t>
      </w:r>
      <w:r>
        <w:rPr>
          <w:rStyle w:val="21"/>
          <w:rFonts w:cs="Arial"/>
          <w:lang w:val="en-US"/>
        </w:rPr>
        <w:fldChar w:fldCharType="end"/>
      </w:r>
      <w:r>
        <w:rPr>
          <w:rFonts w:cs="Arial"/>
          <w:color w:val="000000" w:themeColor="text1"/>
          <w:lang w:val="en-US"/>
          <w14:textFill>
            <w14:solidFill>
              <w14:schemeClr w14:val="tx1"/>
            </w14:solidFill>
          </w14:textFill>
        </w:rPr>
        <w:t>.</w:t>
      </w:r>
    </w:p>
    <w:p w14:paraId="5A108A47">
      <w:pPr>
        <w:tabs>
          <w:tab w:val="left" w:pos="3060"/>
          <w:tab w:val="decimal" w:pos="9498"/>
        </w:tabs>
        <w:spacing w:after="0" w:line="240" w:lineRule="auto"/>
        <w:jc w:val="both"/>
        <w:rPr>
          <w:rFonts w:cs="Arial"/>
          <w:color w:val="000000" w:themeColor="text1"/>
          <w:lang w:val="en-US"/>
          <w14:textFill>
            <w14:solidFill>
              <w14:schemeClr w14:val="tx1"/>
            </w14:solidFill>
          </w14:textFill>
        </w:rPr>
      </w:pPr>
    </w:p>
    <w:p w14:paraId="56752958">
      <w:pPr>
        <w:tabs>
          <w:tab w:val="left" w:pos="3060"/>
          <w:tab w:val="decimal" w:pos="9498"/>
        </w:tabs>
        <w:spacing w:after="0" w:line="240" w:lineRule="auto"/>
        <w:jc w:val="both"/>
        <w:rPr>
          <w:rFonts w:cs="Arial"/>
          <w:color w:val="000000" w:themeColor="text1"/>
          <w:lang w:val="en-US"/>
          <w14:textFill>
            <w14:solidFill>
              <w14:schemeClr w14:val="tx1"/>
            </w14:solidFill>
          </w14:textFill>
        </w:rPr>
      </w:pPr>
    </w:p>
    <w:p w14:paraId="7DA7E92D">
      <w:pPr>
        <w:tabs>
          <w:tab w:val="left" w:pos="3060"/>
          <w:tab w:val="left" w:pos="4890"/>
        </w:tabs>
        <w:spacing w:after="0" w:line="276" w:lineRule="auto"/>
        <w:jc w:val="both"/>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Inclusivity statement</w:t>
      </w:r>
    </w:p>
    <w:p w14:paraId="2DA95218">
      <w:pPr>
        <w:tabs>
          <w:tab w:val="left" w:pos="3060"/>
          <w:tab w:val="left" w:pos="4890"/>
        </w:tabs>
        <w:spacing w:after="0" w:line="276" w:lineRule="auto"/>
        <w:jc w:val="both"/>
        <w:rPr>
          <w:rFonts w:cs="Arial"/>
          <w:color w:val="000000" w:themeColor="text1"/>
          <w14:textFill>
            <w14:solidFill>
              <w14:schemeClr w14:val="tx1"/>
            </w14:solidFill>
          </w14:textFill>
        </w:rPr>
      </w:pPr>
    </w:p>
    <w:p w14:paraId="53BF282D">
      <w:pPr>
        <w:tabs>
          <w:tab w:val="left" w:pos="3060"/>
          <w:tab w:val="left" w:pos="4890"/>
        </w:tabs>
        <w:spacing w:after="0" w:line="276" w:lineRule="auto"/>
        <w:jc w:val="both"/>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United Nations Volunteers is an equal opportunity programme that welcomes applications from qualified professionals. We are committed to achieving diversity in terms of gender, care protected characteristics. As part of their adherence to the values of UNV, all UN Volunteers commit themselves to combat any form of discrimination, and to promoting respect for human rights and individual dignity, without distinction of a person’s race, sex, gender identity, religion, nationality, ethnic origin, sexual orientation, disability, pregnancy, age, language, social origin or other status.</w:t>
      </w:r>
    </w:p>
    <w:p w14:paraId="305DA35F">
      <w:pPr>
        <w:tabs>
          <w:tab w:val="left" w:pos="3060"/>
          <w:tab w:val="left" w:pos="4890"/>
        </w:tabs>
        <w:spacing w:after="0" w:line="276" w:lineRule="auto"/>
        <w:jc w:val="both"/>
        <w:rPr>
          <w:rFonts w:cs="Arial"/>
          <w:color w:val="000000" w:themeColor="text1"/>
          <w14:textFill>
            <w14:solidFill>
              <w14:schemeClr w14:val="tx1"/>
            </w14:solidFill>
          </w14:textFill>
        </w:rPr>
      </w:pPr>
    </w:p>
    <w:p w14:paraId="4AFF7870">
      <w:pPr>
        <w:tabs>
          <w:tab w:val="left" w:pos="3060"/>
          <w:tab w:val="decimal" w:pos="9498"/>
        </w:tabs>
        <w:spacing w:after="0" w:line="240" w:lineRule="auto"/>
        <w:jc w:val="both"/>
        <w:rPr>
          <w:rFonts w:cs="Arial"/>
          <w:color w:val="000000" w:themeColor="text1"/>
          <w14:textFill>
            <w14:solidFill>
              <w14:schemeClr w14:val="tx1"/>
            </w14:solidFill>
          </w14:textFill>
        </w:rPr>
      </w:pPr>
    </w:p>
    <w:p w14:paraId="4FBC2841">
      <w:pPr>
        <w:tabs>
          <w:tab w:val="left" w:pos="3060"/>
          <w:tab w:val="left" w:pos="4890"/>
        </w:tabs>
        <w:spacing w:after="0"/>
        <w:jc w:val="both"/>
        <w:rPr>
          <w:rFonts w:cs="Arial"/>
          <w:color w:val="000000" w:themeColor="text1"/>
          <w:u w:val="single"/>
          <w14:textFill>
            <w14:solidFill>
              <w14:schemeClr w14:val="tx1"/>
            </w14:solidFill>
          </w14:textFill>
        </w:rPr>
      </w:pPr>
    </w:p>
    <w:tbl>
      <w:tblPr>
        <w:tblStyle w:val="16"/>
        <w:tblW w:w="98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5"/>
        <w:gridCol w:w="9000"/>
      </w:tblGrid>
      <w:tr w14:paraId="2AA70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9895" w:type="dxa"/>
            <w:gridSpan w:val="2"/>
            <w:vAlign w:val="center"/>
          </w:tcPr>
          <w:p w14:paraId="00612A79">
            <w:pPr>
              <w:tabs>
                <w:tab w:val="left" w:pos="3060"/>
                <w:tab w:val="decimal" w:pos="9498"/>
              </w:tabs>
              <w:spacing w:after="0" w:line="480" w:lineRule="auto"/>
              <w:jc w:val="center"/>
              <w:rPr>
                <w:rFonts w:cs="Arial"/>
                <w:b/>
                <w:bCs/>
                <w:color w:val="000000" w:themeColor="text1"/>
                <w:sz w:val="32"/>
                <w:szCs w:val="32"/>
                <w14:textFill>
                  <w14:solidFill>
                    <w14:schemeClr w14:val="tx1"/>
                  </w14:solidFill>
                </w14:textFill>
              </w:rPr>
            </w:pPr>
            <w:r>
              <w:rPr>
                <w:rFonts w:ascii="Arial Black"/>
                <w:color w:val="008BB3"/>
                <w:w w:val="85"/>
                <w:sz w:val="32"/>
                <w:szCs w:val="32"/>
              </w:rPr>
              <w:t>Roles and Responsibilities of UN Host Entities</w:t>
            </w:r>
          </w:p>
        </w:tc>
      </w:tr>
      <w:tr w14:paraId="2D3EA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trPr>
        <w:tc>
          <w:tcPr>
            <w:tcW w:w="895" w:type="dxa"/>
            <w:textDirection w:val="btLr"/>
            <w:vAlign w:val="center"/>
          </w:tcPr>
          <w:p w14:paraId="6449B0E1">
            <w:pPr>
              <w:tabs>
                <w:tab w:val="left" w:pos="3060"/>
                <w:tab w:val="decimal" w:pos="9498"/>
              </w:tabs>
              <w:spacing w:after="0" w:line="480" w:lineRule="auto"/>
              <w:ind w:left="113" w:right="113"/>
              <w:jc w:val="center"/>
              <w:rPr>
                <w:rFonts w:cs="Arial"/>
                <w:b/>
                <w:bCs/>
                <w:color w:val="000000" w:themeColor="text1"/>
                <w:sz w:val="28"/>
                <w:szCs w:val="28"/>
                <w14:textFill>
                  <w14:solidFill>
                    <w14:schemeClr w14:val="tx1"/>
                  </w14:solidFill>
                </w14:textFill>
              </w:rPr>
            </w:pPr>
            <w:r>
              <w:rPr>
                <w:rFonts w:ascii="Arial Black"/>
                <w:color w:val="008BB3"/>
                <w:w w:val="80"/>
                <w:sz w:val="28"/>
                <w:szCs w:val="28"/>
              </w:rPr>
              <w:t>PRE-</w:t>
            </w:r>
            <w:r>
              <w:rPr>
                <w:rFonts w:ascii="Arial Black"/>
                <w:color w:val="008BB3"/>
                <w:spacing w:val="-2"/>
                <w:w w:val="90"/>
                <w:sz w:val="28"/>
                <w:szCs w:val="28"/>
              </w:rPr>
              <w:t>ASSIGNMENT</w:t>
            </w:r>
          </w:p>
        </w:tc>
        <w:tc>
          <w:tcPr>
            <w:tcW w:w="9000" w:type="dxa"/>
          </w:tcPr>
          <w:p w14:paraId="7A13950E">
            <w:pPr>
              <w:pStyle w:val="44"/>
              <w:numPr>
                <w:ilvl w:val="0"/>
                <w:numId w:val="9"/>
              </w:numPr>
              <w:tabs>
                <w:tab w:val="left" w:pos="269"/>
              </w:tabs>
              <w:spacing w:before="1" w:line="225" w:lineRule="auto"/>
              <w:ind w:right="985" w:firstLine="0"/>
            </w:pPr>
            <w:r>
              <w:rPr>
                <w:color w:val="231F20"/>
                <w:spacing w:val="-4"/>
              </w:rPr>
              <w:t>Familiarize</w:t>
            </w:r>
            <w:r>
              <w:rPr>
                <w:color w:val="231F20"/>
                <w:spacing w:val="-7"/>
              </w:rPr>
              <w:t xml:space="preserve"> </w:t>
            </w:r>
            <w:r>
              <w:rPr>
                <w:color w:val="231F20"/>
                <w:spacing w:val="-4"/>
              </w:rPr>
              <w:t>with</w:t>
            </w:r>
            <w:r>
              <w:rPr>
                <w:color w:val="231F20"/>
                <w:spacing w:val="-7"/>
              </w:rPr>
              <w:t xml:space="preserve"> </w:t>
            </w:r>
            <w:r>
              <w:rPr>
                <w:color w:val="231F20"/>
                <w:spacing w:val="-4"/>
              </w:rPr>
              <w:t>UNV</w:t>
            </w:r>
            <w:r>
              <w:rPr>
                <w:color w:val="231F20"/>
                <w:spacing w:val="-7"/>
              </w:rPr>
              <w:t xml:space="preserve"> </w:t>
            </w:r>
            <w:r>
              <w:rPr>
                <w:color w:val="231F20"/>
                <w:spacing w:val="-4"/>
              </w:rPr>
              <w:t>Conditions</w:t>
            </w:r>
            <w:r>
              <w:rPr>
                <w:color w:val="231F20"/>
                <w:spacing w:val="-7"/>
              </w:rPr>
              <w:t xml:space="preserve"> </w:t>
            </w:r>
            <w:r>
              <w:rPr>
                <w:color w:val="231F20"/>
                <w:spacing w:val="-4"/>
              </w:rPr>
              <w:t>of</w:t>
            </w:r>
            <w:r>
              <w:rPr>
                <w:color w:val="231F20"/>
                <w:spacing w:val="-7"/>
              </w:rPr>
              <w:t xml:space="preserve"> </w:t>
            </w:r>
            <w:r>
              <w:rPr>
                <w:color w:val="231F20"/>
                <w:spacing w:val="-4"/>
              </w:rPr>
              <w:t>Service</w:t>
            </w:r>
            <w:r>
              <w:rPr>
                <w:color w:val="231F20"/>
                <w:spacing w:val="-7"/>
              </w:rPr>
              <w:t xml:space="preserve"> </w:t>
            </w:r>
            <w:r>
              <w:rPr>
                <w:color w:val="231F20"/>
                <w:spacing w:val="-4"/>
              </w:rPr>
              <w:t>to</w:t>
            </w:r>
            <w:r>
              <w:rPr>
                <w:color w:val="231F20"/>
                <w:spacing w:val="-7"/>
              </w:rPr>
              <w:t xml:space="preserve"> </w:t>
            </w:r>
            <w:r>
              <w:rPr>
                <w:color w:val="231F20"/>
                <w:spacing w:val="-4"/>
              </w:rPr>
              <w:t>understand</w:t>
            </w:r>
            <w:r>
              <w:rPr>
                <w:color w:val="231F20"/>
                <w:spacing w:val="-7"/>
              </w:rPr>
              <w:t xml:space="preserve"> </w:t>
            </w:r>
            <w:r>
              <w:rPr>
                <w:color w:val="231F20"/>
                <w:spacing w:val="-4"/>
              </w:rPr>
              <w:t>UNV,</w:t>
            </w:r>
            <w:r>
              <w:rPr>
                <w:color w:val="231F20"/>
                <w:spacing w:val="-7"/>
              </w:rPr>
              <w:t xml:space="preserve"> </w:t>
            </w:r>
            <w:r>
              <w:rPr>
                <w:color w:val="231F20"/>
                <w:spacing w:val="-4"/>
              </w:rPr>
              <w:t>UN</w:t>
            </w:r>
            <w:r>
              <w:rPr>
                <w:color w:val="231F20"/>
                <w:spacing w:val="-7"/>
              </w:rPr>
              <w:t xml:space="preserve"> </w:t>
            </w:r>
            <w:r>
              <w:rPr>
                <w:color w:val="231F20"/>
                <w:spacing w:val="-4"/>
              </w:rPr>
              <w:t>Volunteers</w:t>
            </w:r>
            <w:r>
              <w:rPr>
                <w:color w:val="231F20"/>
                <w:spacing w:val="-7"/>
              </w:rPr>
              <w:t xml:space="preserve"> </w:t>
            </w:r>
            <w:r>
              <w:rPr>
                <w:color w:val="231F20"/>
                <w:spacing w:val="-4"/>
              </w:rPr>
              <w:t>and</w:t>
            </w:r>
            <w:r>
              <w:rPr>
                <w:color w:val="231F20"/>
                <w:spacing w:val="-7"/>
              </w:rPr>
              <w:t xml:space="preserve"> </w:t>
            </w:r>
            <w:r>
              <w:rPr>
                <w:color w:val="231F20"/>
                <w:spacing w:val="-4"/>
              </w:rPr>
              <w:t xml:space="preserve">host </w:t>
            </w:r>
            <w:r>
              <w:rPr>
                <w:color w:val="231F20"/>
              </w:rPr>
              <w:t>entities’ responsibilities</w:t>
            </w:r>
          </w:p>
          <w:p w14:paraId="5C4A3AD0">
            <w:pPr>
              <w:pStyle w:val="44"/>
              <w:numPr>
                <w:ilvl w:val="0"/>
                <w:numId w:val="9"/>
              </w:numPr>
              <w:tabs>
                <w:tab w:val="left" w:pos="269"/>
              </w:tabs>
              <w:spacing w:line="225" w:lineRule="auto"/>
              <w:ind w:right="732" w:firstLine="0"/>
            </w:pPr>
            <w:r>
              <w:rPr>
                <w:color w:val="231F20"/>
                <w:spacing w:val="-4"/>
              </w:rPr>
              <w:t>Utilize</w:t>
            </w:r>
            <w:r>
              <w:rPr>
                <w:color w:val="231F20"/>
                <w:spacing w:val="-8"/>
              </w:rPr>
              <w:t xml:space="preserve"> </w:t>
            </w:r>
            <w:r>
              <w:rPr>
                <w:color w:val="231F20"/>
                <w:spacing w:val="-4"/>
              </w:rPr>
              <w:t>UNV</w:t>
            </w:r>
            <w:r>
              <w:rPr>
                <w:color w:val="231F20"/>
                <w:spacing w:val="-8"/>
              </w:rPr>
              <w:t xml:space="preserve"> </w:t>
            </w:r>
            <w:r>
              <w:rPr>
                <w:color w:val="231F20"/>
                <w:spacing w:val="-4"/>
              </w:rPr>
              <w:t>Volunteering</w:t>
            </w:r>
            <w:r>
              <w:rPr>
                <w:color w:val="231F20"/>
                <w:spacing w:val="-8"/>
              </w:rPr>
              <w:t xml:space="preserve"> </w:t>
            </w:r>
            <w:r>
              <w:rPr>
                <w:color w:val="231F20"/>
                <w:spacing w:val="-4"/>
              </w:rPr>
              <w:t>Platform</w:t>
            </w:r>
            <w:r>
              <w:rPr>
                <w:color w:val="231F20"/>
                <w:spacing w:val="-8"/>
              </w:rPr>
              <w:t xml:space="preserve"> </w:t>
            </w:r>
            <w:r>
              <w:rPr>
                <w:color w:val="231F20"/>
                <w:spacing w:val="-4"/>
              </w:rPr>
              <w:t>(UVP)</w:t>
            </w:r>
            <w:r>
              <w:rPr>
                <w:color w:val="231F20"/>
                <w:spacing w:val="-8"/>
              </w:rPr>
              <w:t xml:space="preserve"> </w:t>
            </w:r>
            <w:r>
              <w:rPr>
                <w:color w:val="231F20"/>
                <w:spacing w:val="-4"/>
              </w:rPr>
              <w:t>to</w:t>
            </w:r>
            <w:r>
              <w:rPr>
                <w:color w:val="231F20"/>
                <w:spacing w:val="-8"/>
              </w:rPr>
              <w:t xml:space="preserve"> </w:t>
            </w:r>
            <w:r>
              <w:rPr>
                <w:color w:val="231F20"/>
                <w:spacing w:val="-4"/>
              </w:rPr>
              <w:t>create</w:t>
            </w:r>
            <w:r>
              <w:rPr>
                <w:color w:val="231F20"/>
                <w:spacing w:val="-8"/>
              </w:rPr>
              <w:t xml:space="preserve"> </w:t>
            </w:r>
            <w:r>
              <w:rPr>
                <w:color w:val="231F20"/>
                <w:spacing w:val="-4"/>
              </w:rPr>
              <w:t>and</w:t>
            </w:r>
            <w:r>
              <w:rPr>
                <w:color w:val="231F20"/>
                <w:spacing w:val="-8"/>
              </w:rPr>
              <w:t xml:space="preserve"> </w:t>
            </w:r>
            <w:r>
              <w:rPr>
                <w:color w:val="231F20"/>
                <w:spacing w:val="-4"/>
              </w:rPr>
              <w:t>maintain</w:t>
            </w:r>
            <w:r>
              <w:rPr>
                <w:color w:val="231F20"/>
                <w:spacing w:val="-8"/>
              </w:rPr>
              <w:t xml:space="preserve"> </w:t>
            </w:r>
            <w:r>
              <w:rPr>
                <w:color w:val="231F20"/>
                <w:spacing w:val="-4"/>
              </w:rPr>
              <w:t>organizations’</w:t>
            </w:r>
            <w:r>
              <w:rPr>
                <w:color w:val="231F20"/>
                <w:spacing w:val="-8"/>
              </w:rPr>
              <w:t xml:space="preserve"> </w:t>
            </w:r>
            <w:r>
              <w:rPr>
                <w:color w:val="231F20"/>
                <w:spacing w:val="-4"/>
              </w:rPr>
              <w:t>account,</w:t>
            </w:r>
            <w:r>
              <w:rPr>
                <w:color w:val="231F20"/>
                <w:spacing w:val="-8"/>
              </w:rPr>
              <w:t xml:space="preserve"> </w:t>
            </w:r>
            <w:r>
              <w:rPr>
                <w:color w:val="231F20"/>
                <w:spacing w:val="-4"/>
              </w:rPr>
              <w:t xml:space="preserve">for </w:t>
            </w:r>
            <w:r>
              <w:rPr>
                <w:color w:val="231F20"/>
              </w:rPr>
              <w:t>interactions</w:t>
            </w:r>
            <w:r>
              <w:rPr>
                <w:color w:val="231F20"/>
                <w:spacing w:val="-2"/>
              </w:rPr>
              <w:t xml:space="preserve"> </w:t>
            </w:r>
            <w:r>
              <w:rPr>
                <w:color w:val="231F20"/>
              </w:rPr>
              <w:t>with</w:t>
            </w:r>
            <w:r>
              <w:rPr>
                <w:color w:val="231F20"/>
                <w:spacing w:val="-2"/>
              </w:rPr>
              <w:t xml:space="preserve"> </w:t>
            </w:r>
            <w:r>
              <w:rPr>
                <w:color w:val="231F20"/>
              </w:rPr>
              <w:t>UNV,</w:t>
            </w:r>
            <w:r>
              <w:rPr>
                <w:color w:val="231F20"/>
                <w:spacing w:val="-2"/>
              </w:rPr>
              <w:t xml:space="preserve"> </w:t>
            </w:r>
            <w:r>
              <w:rPr>
                <w:color w:val="231F20"/>
              </w:rPr>
              <w:t>and</w:t>
            </w:r>
            <w:r>
              <w:rPr>
                <w:color w:val="231F20"/>
                <w:spacing w:val="-2"/>
              </w:rPr>
              <w:t xml:space="preserve"> </w:t>
            </w:r>
            <w:r>
              <w:rPr>
                <w:color w:val="231F20"/>
              </w:rPr>
              <w:t>UN</w:t>
            </w:r>
            <w:r>
              <w:rPr>
                <w:color w:val="231F20"/>
                <w:spacing w:val="-2"/>
              </w:rPr>
              <w:t xml:space="preserve"> </w:t>
            </w:r>
            <w:r>
              <w:rPr>
                <w:color w:val="231F20"/>
              </w:rPr>
              <w:t>Volunteer</w:t>
            </w:r>
          </w:p>
          <w:p w14:paraId="26BF19CD">
            <w:pPr>
              <w:pStyle w:val="44"/>
              <w:numPr>
                <w:ilvl w:val="0"/>
                <w:numId w:val="9"/>
              </w:numPr>
              <w:tabs>
                <w:tab w:val="left" w:pos="269"/>
              </w:tabs>
              <w:spacing w:line="225" w:lineRule="auto"/>
              <w:ind w:right="364" w:firstLine="0"/>
            </w:pPr>
            <w:r>
              <w:rPr>
                <w:color w:val="231F20"/>
                <w:spacing w:val="-2"/>
              </w:rPr>
              <w:t>Familiarize</w:t>
            </w:r>
            <w:r>
              <w:rPr>
                <w:color w:val="231F20"/>
                <w:spacing w:val="-15"/>
              </w:rPr>
              <w:t xml:space="preserve"> </w:t>
            </w:r>
            <w:r>
              <w:rPr>
                <w:color w:val="231F20"/>
                <w:spacing w:val="-2"/>
              </w:rPr>
              <w:t>with</w:t>
            </w:r>
            <w:r>
              <w:rPr>
                <w:color w:val="231F20"/>
                <w:spacing w:val="-15"/>
              </w:rPr>
              <w:t xml:space="preserve"> </w:t>
            </w:r>
            <w:r>
              <w:rPr>
                <w:color w:val="231F20"/>
                <w:spacing w:val="-2"/>
              </w:rPr>
              <w:t>the</w:t>
            </w:r>
            <w:r>
              <w:rPr>
                <w:color w:val="231F20"/>
                <w:spacing w:val="-14"/>
              </w:rPr>
              <w:t xml:space="preserve"> </w:t>
            </w:r>
            <w:r>
              <w:rPr>
                <w:color w:val="231F20"/>
                <w:spacing w:val="-2"/>
              </w:rPr>
              <w:t>UVP</w:t>
            </w:r>
            <w:r>
              <w:rPr>
                <w:color w:val="231F20"/>
                <w:spacing w:val="-15"/>
              </w:rPr>
              <w:t xml:space="preserve"> </w:t>
            </w:r>
            <w:r>
              <w:rPr>
                <w:color w:val="231F20"/>
                <w:spacing w:val="-2"/>
              </w:rPr>
              <w:t>Explore</w:t>
            </w:r>
            <w:r>
              <w:rPr>
                <w:color w:val="231F20"/>
                <w:spacing w:val="-15"/>
              </w:rPr>
              <w:t xml:space="preserve"> </w:t>
            </w:r>
            <w:r>
              <w:rPr>
                <w:color w:val="231F20"/>
                <w:spacing w:val="-2"/>
              </w:rPr>
              <w:t>content</w:t>
            </w:r>
            <w:r>
              <w:rPr>
                <w:color w:val="231F20"/>
                <w:spacing w:val="-15"/>
              </w:rPr>
              <w:t xml:space="preserve"> </w:t>
            </w:r>
            <w:r>
              <w:rPr>
                <w:color w:val="231F20"/>
                <w:spacing w:val="-2"/>
              </w:rPr>
              <w:t>to</w:t>
            </w:r>
            <w:r>
              <w:rPr>
                <w:color w:val="231F20"/>
                <w:spacing w:val="-14"/>
              </w:rPr>
              <w:t xml:space="preserve"> </w:t>
            </w:r>
            <w:r>
              <w:rPr>
                <w:color w:val="231F20"/>
                <w:spacing w:val="-2"/>
              </w:rPr>
              <w:t>access</w:t>
            </w:r>
            <w:r>
              <w:rPr>
                <w:color w:val="231F20"/>
                <w:spacing w:val="-15"/>
              </w:rPr>
              <w:t xml:space="preserve"> </w:t>
            </w:r>
            <w:r>
              <w:rPr>
                <w:color w:val="231F20"/>
                <w:spacing w:val="-2"/>
              </w:rPr>
              <w:t>useful</w:t>
            </w:r>
            <w:r>
              <w:rPr>
                <w:color w:val="231F20"/>
                <w:spacing w:val="-15"/>
              </w:rPr>
              <w:t xml:space="preserve"> </w:t>
            </w:r>
            <w:r>
              <w:rPr>
                <w:color w:val="231F20"/>
                <w:spacing w:val="-2"/>
              </w:rPr>
              <w:t>information</w:t>
            </w:r>
            <w:r>
              <w:rPr>
                <w:color w:val="231F20"/>
                <w:spacing w:val="-14"/>
              </w:rPr>
              <w:t xml:space="preserve"> </w:t>
            </w:r>
            <w:r>
              <w:rPr>
                <w:color w:val="231F20"/>
                <w:spacing w:val="-2"/>
              </w:rPr>
              <w:t>on demand,</w:t>
            </w:r>
            <w:r>
              <w:rPr>
                <w:color w:val="231F20"/>
                <w:spacing w:val="-15"/>
              </w:rPr>
              <w:t xml:space="preserve"> </w:t>
            </w:r>
            <w:r>
              <w:rPr>
                <w:color w:val="231F20"/>
                <w:spacing w:val="-2"/>
              </w:rPr>
              <w:t>at</w:t>
            </w:r>
            <w:r>
              <w:rPr>
                <w:color w:val="231F20"/>
                <w:spacing w:val="-15"/>
              </w:rPr>
              <w:t xml:space="preserve"> </w:t>
            </w:r>
            <w:r>
              <w:rPr>
                <w:color w:val="231F20"/>
                <w:spacing w:val="-2"/>
              </w:rPr>
              <w:t>any</w:t>
            </w:r>
            <w:r>
              <w:rPr>
                <w:color w:val="231F20"/>
                <w:spacing w:val="-14"/>
              </w:rPr>
              <w:t xml:space="preserve"> </w:t>
            </w:r>
            <w:r>
              <w:rPr>
                <w:color w:val="231F20"/>
                <w:spacing w:val="-2"/>
              </w:rPr>
              <w:t xml:space="preserve">time </w:t>
            </w:r>
            <w:r>
              <w:rPr>
                <w:color w:val="231F20"/>
              </w:rPr>
              <w:t>and from anywhere</w:t>
            </w:r>
          </w:p>
          <w:p w14:paraId="0C4D97F4">
            <w:pPr>
              <w:pStyle w:val="44"/>
              <w:numPr>
                <w:ilvl w:val="0"/>
                <w:numId w:val="9"/>
              </w:numPr>
              <w:tabs>
                <w:tab w:val="left" w:pos="269"/>
              </w:tabs>
              <w:spacing w:line="225" w:lineRule="auto"/>
              <w:ind w:right="1162" w:firstLine="0"/>
            </w:pPr>
            <w:r>
              <w:rPr>
                <w:color w:val="231F20"/>
                <w:spacing w:val="-2"/>
              </w:rPr>
              <w:t>Develop</w:t>
            </w:r>
            <w:r>
              <w:rPr>
                <w:color w:val="231F20"/>
                <w:spacing w:val="-7"/>
              </w:rPr>
              <w:t xml:space="preserve"> </w:t>
            </w:r>
            <w:r>
              <w:rPr>
                <w:color w:val="231F20"/>
                <w:spacing w:val="-2"/>
              </w:rPr>
              <w:t>the</w:t>
            </w:r>
            <w:r>
              <w:rPr>
                <w:color w:val="231F20"/>
                <w:spacing w:val="-7"/>
              </w:rPr>
              <w:t xml:space="preserve"> </w:t>
            </w:r>
            <w:r>
              <w:rPr>
                <w:color w:val="231F20"/>
                <w:spacing w:val="-2"/>
              </w:rPr>
              <w:t>Description</w:t>
            </w:r>
            <w:r>
              <w:rPr>
                <w:color w:val="231F20"/>
                <w:spacing w:val="-7"/>
              </w:rPr>
              <w:t xml:space="preserve"> </w:t>
            </w:r>
            <w:r>
              <w:rPr>
                <w:color w:val="231F20"/>
                <w:spacing w:val="-2"/>
              </w:rPr>
              <w:t>of</w:t>
            </w:r>
            <w:r>
              <w:rPr>
                <w:color w:val="231F20"/>
                <w:spacing w:val="-7"/>
              </w:rPr>
              <w:t xml:space="preserve"> </w:t>
            </w:r>
            <w:r>
              <w:rPr>
                <w:color w:val="231F20"/>
                <w:spacing w:val="-2"/>
              </w:rPr>
              <w:t>Assignment</w:t>
            </w:r>
            <w:r>
              <w:rPr>
                <w:color w:val="231F20"/>
                <w:spacing w:val="-7"/>
              </w:rPr>
              <w:t xml:space="preserve"> </w:t>
            </w:r>
            <w:r>
              <w:rPr>
                <w:color w:val="231F20"/>
                <w:spacing w:val="-2"/>
              </w:rPr>
              <w:t>and</w:t>
            </w:r>
            <w:r>
              <w:rPr>
                <w:color w:val="231F20"/>
                <w:spacing w:val="-7"/>
              </w:rPr>
              <w:t xml:space="preserve"> </w:t>
            </w:r>
            <w:r>
              <w:rPr>
                <w:color w:val="231F20"/>
                <w:spacing w:val="-2"/>
              </w:rPr>
              <w:t>confirm</w:t>
            </w:r>
            <w:r>
              <w:rPr>
                <w:color w:val="231F20"/>
                <w:spacing w:val="-7"/>
              </w:rPr>
              <w:t xml:space="preserve"> </w:t>
            </w:r>
            <w:r>
              <w:rPr>
                <w:color w:val="231F20"/>
                <w:spacing w:val="-2"/>
              </w:rPr>
              <w:t>availability</w:t>
            </w:r>
            <w:r>
              <w:rPr>
                <w:color w:val="231F20"/>
                <w:spacing w:val="-7"/>
              </w:rPr>
              <w:t xml:space="preserve"> </w:t>
            </w:r>
            <w:r>
              <w:rPr>
                <w:color w:val="231F20"/>
                <w:spacing w:val="-2"/>
              </w:rPr>
              <w:t>of</w:t>
            </w:r>
            <w:r>
              <w:rPr>
                <w:color w:val="231F20"/>
                <w:spacing w:val="-7"/>
              </w:rPr>
              <w:t xml:space="preserve"> </w:t>
            </w:r>
            <w:r>
              <w:rPr>
                <w:color w:val="231F20"/>
                <w:spacing w:val="-2"/>
              </w:rPr>
              <w:t>funds.</w:t>
            </w:r>
            <w:r>
              <w:rPr>
                <w:color w:val="231F20"/>
                <w:spacing w:val="-7"/>
              </w:rPr>
              <w:t xml:space="preserve"> </w:t>
            </w:r>
            <w:r>
              <w:rPr>
                <w:color w:val="231F20"/>
                <w:spacing w:val="-2"/>
              </w:rPr>
              <w:t>Assess</w:t>
            </w:r>
            <w:r>
              <w:rPr>
                <w:color w:val="231F20"/>
                <w:spacing w:val="-7"/>
              </w:rPr>
              <w:t xml:space="preserve"> </w:t>
            </w:r>
            <w:r>
              <w:rPr>
                <w:color w:val="231F20"/>
                <w:spacing w:val="-2"/>
              </w:rPr>
              <w:t xml:space="preserve">office </w:t>
            </w:r>
            <w:r>
              <w:rPr>
                <w:color w:val="231F20"/>
              </w:rPr>
              <w:t>accessibility</w:t>
            </w:r>
            <w:r>
              <w:rPr>
                <w:color w:val="231F20"/>
                <w:spacing w:val="-9"/>
              </w:rPr>
              <w:t xml:space="preserve"> </w:t>
            </w:r>
            <w:r>
              <w:rPr>
                <w:color w:val="231F20"/>
              </w:rPr>
              <w:t>and</w:t>
            </w:r>
            <w:r>
              <w:rPr>
                <w:color w:val="231F20"/>
                <w:spacing w:val="-9"/>
              </w:rPr>
              <w:t xml:space="preserve"> </w:t>
            </w:r>
            <w:r>
              <w:rPr>
                <w:color w:val="231F20"/>
              </w:rPr>
              <w:t>readiness</w:t>
            </w:r>
            <w:r>
              <w:rPr>
                <w:color w:val="231F20"/>
                <w:spacing w:val="-9"/>
              </w:rPr>
              <w:t xml:space="preserve"> </w:t>
            </w:r>
            <w:r>
              <w:rPr>
                <w:color w:val="231F20"/>
              </w:rPr>
              <w:t>to</w:t>
            </w:r>
            <w:r>
              <w:rPr>
                <w:color w:val="231F20"/>
                <w:spacing w:val="-9"/>
              </w:rPr>
              <w:t xml:space="preserve"> </w:t>
            </w:r>
            <w:r>
              <w:rPr>
                <w:color w:val="231F20"/>
              </w:rPr>
              <w:t>host</w:t>
            </w:r>
            <w:r>
              <w:rPr>
                <w:color w:val="231F20"/>
                <w:spacing w:val="-9"/>
              </w:rPr>
              <w:t xml:space="preserve"> </w:t>
            </w:r>
            <w:r>
              <w:rPr>
                <w:color w:val="231F20"/>
              </w:rPr>
              <w:t>UN</w:t>
            </w:r>
            <w:r>
              <w:rPr>
                <w:color w:val="231F20"/>
                <w:spacing w:val="-9"/>
              </w:rPr>
              <w:t xml:space="preserve"> </w:t>
            </w:r>
            <w:r>
              <w:rPr>
                <w:color w:val="231F20"/>
              </w:rPr>
              <w:t>Volunteers</w:t>
            </w:r>
            <w:r>
              <w:rPr>
                <w:color w:val="231F20"/>
                <w:spacing w:val="-9"/>
              </w:rPr>
              <w:t xml:space="preserve"> </w:t>
            </w:r>
            <w:r>
              <w:rPr>
                <w:color w:val="231F20"/>
              </w:rPr>
              <w:t>with</w:t>
            </w:r>
            <w:r>
              <w:rPr>
                <w:color w:val="231F20"/>
                <w:spacing w:val="-9"/>
              </w:rPr>
              <w:t xml:space="preserve"> </w:t>
            </w:r>
            <w:r>
              <w:rPr>
                <w:color w:val="231F20"/>
              </w:rPr>
              <w:t>disabilities</w:t>
            </w:r>
          </w:p>
          <w:p w14:paraId="17CB3440">
            <w:pPr>
              <w:pStyle w:val="44"/>
              <w:numPr>
                <w:ilvl w:val="0"/>
                <w:numId w:val="9"/>
              </w:numPr>
              <w:tabs>
                <w:tab w:val="left" w:pos="269"/>
              </w:tabs>
              <w:spacing w:before="68"/>
              <w:ind w:left="269" w:hanging="129"/>
            </w:pPr>
            <w:r>
              <w:rPr>
                <w:color w:val="231F20"/>
                <w:spacing w:val="-4"/>
              </w:rPr>
              <w:t>Organize</w:t>
            </w:r>
            <w:r>
              <w:rPr>
                <w:color w:val="231F20"/>
                <w:spacing w:val="-1"/>
              </w:rPr>
              <w:t xml:space="preserve"> </w:t>
            </w:r>
            <w:r>
              <w:rPr>
                <w:color w:val="231F20"/>
                <w:spacing w:val="-4"/>
              </w:rPr>
              <w:t>inclusive</w:t>
            </w:r>
            <w:r>
              <w:rPr>
                <w:color w:val="231F20"/>
              </w:rPr>
              <w:t xml:space="preserve"> </w:t>
            </w:r>
            <w:r>
              <w:rPr>
                <w:color w:val="231F20"/>
                <w:spacing w:val="-4"/>
              </w:rPr>
              <w:t>candidate</w:t>
            </w:r>
            <w:r>
              <w:rPr>
                <w:color w:val="231F20"/>
                <w:spacing w:val="-1"/>
              </w:rPr>
              <w:t xml:space="preserve"> </w:t>
            </w:r>
            <w:r>
              <w:rPr>
                <w:color w:val="231F20"/>
                <w:spacing w:val="-4"/>
              </w:rPr>
              <w:t>selection</w:t>
            </w:r>
            <w:r>
              <w:rPr>
                <w:color w:val="231F20"/>
              </w:rPr>
              <w:t xml:space="preserve"> </w:t>
            </w:r>
            <w:r>
              <w:rPr>
                <w:color w:val="231F20"/>
                <w:spacing w:val="-4"/>
              </w:rPr>
              <w:t>and</w:t>
            </w:r>
            <w:r>
              <w:rPr>
                <w:color w:val="231F20"/>
                <w:spacing w:val="-1"/>
              </w:rPr>
              <w:t xml:space="preserve"> </w:t>
            </w:r>
            <w:r>
              <w:rPr>
                <w:color w:val="231F20"/>
                <w:spacing w:val="-4"/>
              </w:rPr>
              <w:t>submit</w:t>
            </w:r>
            <w:r>
              <w:rPr>
                <w:color w:val="231F20"/>
              </w:rPr>
              <w:t xml:space="preserve"> </w:t>
            </w:r>
            <w:r>
              <w:rPr>
                <w:color w:val="231F20"/>
                <w:spacing w:val="-4"/>
              </w:rPr>
              <w:t>interview</w:t>
            </w:r>
            <w:r>
              <w:rPr>
                <w:color w:val="231F20"/>
              </w:rPr>
              <w:t xml:space="preserve"> </w:t>
            </w:r>
            <w:r>
              <w:rPr>
                <w:color w:val="231F20"/>
                <w:spacing w:val="-4"/>
              </w:rPr>
              <w:t>reports</w:t>
            </w:r>
            <w:r>
              <w:rPr>
                <w:color w:val="231F20"/>
                <w:spacing w:val="-1"/>
              </w:rPr>
              <w:t xml:space="preserve"> </w:t>
            </w:r>
            <w:r>
              <w:rPr>
                <w:color w:val="231F20"/>
                <w:spacing w:val="-4"/>
              </w:rPr>
              <w:t>using</w:t>
            </w:r>
            <w:r>
              <w:rPr>
                <w:color w:val="231F20"/>
              </w:rPr>
              <w:t xml:space="preserve"> </w:t>
            </w:r>
            <w:r>
              <w:rPr>
                <w:color w:val="231F20"/>
                <w:spacing w:val="-5"/>
              </w:rPr>
              <w:t>UVP</w:t>
            </w:r>
          </w:p>
          <w:p w14:paraId="69A02F19">
            <w:pPr>
              <w:pStyle w:val="44"/>
              <w:numPr>
                <w:ilvl w:val="0"/>
                <w:numId w:val="9"/>
              </w:numPr>
              <w:tabs>
                <w:tab w:val="left" w:pos="269"/>
              </w:tabs>
              <w:spacing w:before="64"/>
              <w:ind w:left="269" w:hanging="129"/>
            </w:pPr>
            <w:r>
              <w:rPr>
                <w:color w:val="231F20"/>
                <w:spacing w:val="-2"/>
              </w:rPr>
              <w:t>Facilitate</w:t>
            </w:r>
            <w:r>
              <w:rPr>
                <w:color w:val="231F20"/>
                <w:spacing w:val="-15"/>
              </w:rPr>
              <w:t xml:space="preserve"> </w:t>
            </w:r>
            <w:r>
              <w:rPr>
                <w:color w:val="231F20"/>
                <w:spacing w:val="-2"/>
              </w:rPr>
              <w:t>visa</w:t>
            </w:r>
            <w:r>
              <w:rPr>
                <w:color w:val="231F20"/>
                <w:spacing w:val="-14"/>
              </w:rPr>
              <w:t xml:space="preserve"> </w:t>
            </w:r>
            <w:r>
              <w:rPr>
                <w:color w:val="231F20"/>
                <w:spacing w:val="-2"/>
              </w:rPr>
              <w:t>prior</w:t>
            </w:r>
            <w:r>
              <w:rPr>
                <w:color w:val="231F20"/>
                <w:spacing w:val="-15"/>
              </w:rPr>
              <w:t xml:space="preserve"> </w:t>
            </w:r>
            <w:r>
              <w:rPr>
                <w:color w:val="231F20"/>
                <w:spacing w:val="-2"/>
              </w:rPr>
              <w:t>to</w:t>
            </w:r>
            <w:r>
              <w:rPr>
                <w:color w:val="231F20"/>
                <w:spacing w:val="-14"/>
              </w:rPr>
              <w:t xml:space="preserve"> </w:t>
            </w:r>
            <w:r>
              <w:rPr>
                <w:color w:val="231F20"/>
                <w:spacing w:val="-2"/>
              </w:rPr>
              <w:t>arrival</w:t>
            </w:r>
          </w:p>
          <w:p w14:paraId="413BC699">
            <w:pPr>
              <w:pStyle w:val="44"/>
              <w:numPr>
                <w:ilvl w:val="0"/>
                <w:numId w:val="9"/>
              </w:numPr>
              <w:tabs>
                <w:tab w:val="left" w:pos="269"/>
              </w:tabs>
              <w:spacing w:before="64"/>
              <w:ind w:left="269" w:hanging="129"/>
              <w:rPr>
                <w:b/>
                <w:bCs/>
                <w:color w:val="000000" w:themeColor="text1"/>
                <w14:textFill>
                  <w14:solidFill>
                    <w14:schemeClr w14:val="tx1"/>
                  </w14:solidFill>
                </w14:textFill>
              </w:rPr>
            </w:pPr>
            <w:r>
              <w:rPr>
                <w:color w:val="231F20"/>
                <w:spacing w:val="-2"/>
              </w:rPr>
              <w:t>Provide reasonable accommodation, improve accessibility of the office and plan for accessible pick-up from the airport for those UN Volunteers with a disability, prior to arrival</w:t>
            </w:r>
          </w:p>
        </w:tc>
      </w:tr>
      <w:tr w14:paraId="69F75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trPr>
        <w:tc>
          <w:tcPr>
            <w:tcW w:w="895" w:type="dxa"/>
            <w:textDirection w:val="btLr"/>
          </w:tcPr>
          <w:p w14:paraId="569B063F">
            <w:pPr>
              <w:tabs>
                <w:tab w:val="left" w:pos="3060"/>
                <w:tab w:val="decimal" w:pos="9498"/>
              </w:tabs>
              <w:spacing w:after="0" w:line="480" w:lineRule="auto"/>
              <w:ind w:left="113" w:right="113"/>
              <w:jc w:val="center"/>
              <w:rPr>
                <w:rFonts w:cs="Arial"/>
                <w:b/>
                <w:bCs/>
                <w:color w:val="000000" w:themeColor="text1"/>
                <w:sz w:val="28"/>
                <w:szCs w:val="28"/>
                <w14:textFill>
                  <w14:solidFill>
                    <w14:schemeClr w14:val="tx1"/>
                  </w14:solidFill>
                </w14:textFill>
              </w:rPr>
            </w:pPr>
            <w:r>
              <w:rPr>
                <w:rFonts w:ascii="Arial Black"/>
                <w:color w:val="008BB3"/>
                <w:w w:val="80"/>
                <w:sz w:val="28"/>
                <w:szCs w:val="28"/>
              </w:rPr>
              <w:t>DURING THE ASSIGNMENT</w:t>
            </w:r>
          </w:p>
        </w:tc>
        <w:tc>
          <w:tcPr>
            <w:tcW w:w="9000" w:type="dxa"/>
          </w:tcPr>
          <w:p w14:paraId="144B7F66">
            <w:pPr>
              <w:pStyle w:val="44"/>
              <w:numPr>
                <w:ilvl w:val="0"/>
                <w:numId w:val="10"/>
              </w:numPr>
              <w:tabs>
                <w:tab w:val="left" w:pos="329"/>
              </w:tabs>
              <w:spacing w:before="0"/>
              <w:ind w:left="329" w:hanging="129"/>
            </w:pPr>
            <w:r>
              <w:rPr>
                <w:color w:val="231F20"/>
                <w:spacing w:val="-2"/>
              </w:rPr>
              <w:t>Provide</w:t>
            </w:r>
            <w:r>
              <w:rPr>
                <w:color w:val="231F20"/>
                <w:spacing w:val="-13"/>
              </w:rPr>
              <w:t xml:space="preserve"> </w:t>
            </w:r>
            <w:r>
              <w:rPr>
                <w:color w:val="231F20"/>
                <w:spacing w:val="-2"/>
              </w:rPr>
              <w:t>UN</w:t>
            </w:r>
            <w:r>
              <w:rPr>
                <w:color w:val="231F20"/>
                <w:spacing w:val="-12"/>
              </w:rPr>
              <w:t xml:space="preserve"> </w:t>
            </w:r>
            <w:r>
              <w:rPr>
                <w:color w:val="231F20"/>
                <w:spacing w:val="-2"/>
              </w:rPr>
              <w:t>Volunteers</w:t>
            </w:r>
            <w:r>
              <w:rPr>
                <w:color w:val="231F20"/>
                <w:spacing w:val="-12"/>
              </w:rPr>
              <w:t xml:space="preserve"> </w:t>
            </w:r>
            <w:r>
              <w:rPr>
                <w:color w:val="231F20"/>
                <w:spacing w:val="-2"/>
              </w:rPr>
              <w:t>equal</w:t>
            </w:r>
            <w:r>
              <w:rPr>
                <w:color w:val="231F20"/>
                <w:spacing w:val="-12"/>
              </w:rPr>
              <w:t xml:space="preserve"> </w:t>
            </w:r>
            <w:r>
              <w:rPr>
                <w:color w:val="231F20"/>
                <w:spacing w:val="-2"/>
              </w:rPr>
              <w:t>duty</w:t>
            </w:r>
            <w:r>
              <w:rPr>
                <w:color w:val="231F20"/>
                <w:spacing w:val="-12"/>
              </w:rPr>
              <w:t xml:space="preserve"> </w:t>
            </w:r>
            <w:r>
              <w:rPr>
                <w:color w:val="231F20"/>
                <w:spacing w:val="-2"/>
              </w:rPr>
              <w:t>of</w:t>
            </w:r>
            <w:r>
              <w:rPr>
                <w:color w:val="231F20"/>
                <w:spacing w:val="-13"/>
              </w:rPr>
              <w:t xml:space="preserve"> </w:t>
            </w:r>
            <w:r>
              <w:rPr>
                <w:color w:val="231F20"/>
                <w:spacing w:val="-2"/>
              </w:rPr>
              <w:t>care</w:t>
            </w:r>
            <w:r>
              <w:rPr>
                <w:color w:val="231F20"/>
                <w:spacing w:val="-12"/>
              </w:rPr>
              <w:t xml:space="preserve"> </w:t>
            </w:r>
            <w:r>
              <w:rPr>
                <w:color w:val="231F20"/>
                <w:spacing w:val="-2"/>
              </w:rPr>
              <w:t>as</w:t>
            </w:r>
            <w:r>
              <w:rPr>
                <w:color w:val="231F20"/>
                <w:spacing w:val="-12"/>
              </w:rPr>
              <w:t xml:space="preserve"> </w:t>
            </w:r>
            <w:r>
              <w:rPr>
                <w:color w:val="231F20"/>
                <w:spacing w:val="-2"/>
              </w:rPr>
              <w:t>extended</w:t>
            </w:r>
            <w:r>
              <w:rPr>
                <w:color w:val="231F20"/>
                <w:spacing w:val="-12"/>
              </w:rPr>
              <w:t xml:space="preserve"> </w:t>
            </w:r>
            <w:r>
              <w:rPr>
                <w:color w:val="231F20"/>
                <w:spacing w:val="-2"/>
              </w:rPr>
              <w:t>to</w:t>
            </w:r>
            <w:r>
              <w:rPr>
                <w:color w:val="231F20"/>
                <w:spacing w:val="-12"/>
              </w:rPr>
              <w:t xml:space="preserve"> </w:t>
            </w:r>
            <w:r>
              <w:rPr>
                <w:color w:val="231F20"/>
                <w:spacing w:val="-2"/>
              </w:rPr>
              <w:t>all</w:t>
            </w:r>
            <w:r>
              <w:rPr>
                <w:color w:val="231F20"/>
                <w:spacing w:val="-13"/>
              </w:rPr>
              <w:t xml:space="preserve"> </w:t>
            </w:r>
            <w:r>
              <w:rPr>
                <w:color w:val="231F20"/>
                <w:spacing w:val="-2"/>
              </w:rPr>
              <w:t>host</w:t>
            </w:r>
            <w:r>
              <w:rPr>
                <w:color w:val="231F20"/>
                <w:spacing w:val="-12"/>
              </w:rPr>
              <w:t xml:space="preserve"> </w:t>
            </w:r>
            <w:r>
              <w:rPr>
                <w:color w:val="231F20"/>
                <w:spacing w:val="-2"/>
              </w:rPr>
              <w:t>entity</w:t>
            </w:r>
            <w:r>
              <w:rPr>
                <w:color w:val="231F20"/>
                <w:spacing w:val="-12"/>
              </w:rPr>
              <w:t xml:space="preserve"> </w:t>
            </w:r>
            <w:r>
              <w:rPr>
                <w:color w:val="231F20"/>
                <w:spacing w:val="-2"/>
              </w:rPr>
              <w:t>personnel</w:t>
            </w:r>
          </w:p>
          <w:p w14:paraId="2F631DBC">
            <w:pPr>
              <w:pStyle w:val="44"/>
              <w:numPr>
                <w:ilvl w:val="0"/>
                <w:numId w:val="10"/>
              </w:numPr>
              <w:tabs>
                <w:tab w:val="left" w:pos="329"/>
              </w:tabs>
              <w:spacing w:before="78" w:line="225" w:lineRule="auto"/>
              <w:ind w:right="490" w:firstLine="0"/>
            </w:pPr>
            <w:r>
              <w:rPr>
                <w:color w:val="231F20"/>
              </w:rPr>
              <w:t>Facilitate</w:t>
            </w:r>
            <w:r>
              <w:rPr>
                <w:color w:val="231F20"/>
                <w:spacing w:val="-12"/>
              </w:rPr>
              <w:t xml:space="preserve"> </w:t>
            </w:r>
            <w:r>
              <w:rPr>
                <w:color w:val="231F20"/>
              </w:rPr>
              <w:t>arrival</w:t>
            </w:r>
            <w:r>
              <w:rPr>
                <w:color w:val="231F20"/>
                <w:spacing w:val="-12"/>
              </w:rPr>
              <w:t xml:space="preserve"> </w:t>
            </w:r>
            <w:r>
              <w:rPr>
                <w:color w:val="231F20"/>
              </w:rPr>
              <w:t>administration</w:t>
            </w:r>
            <w:r>
              <w:rPr>
                <w:color w:val="231F20"/>
                <w:spacing w:val="-12"/>
              </w:rPr>
              <w:t xml:space="preserve"> </w:t>
            </w:r>
            <w:r>
              <w:rPr>
                <w:color w:val="231F20"/>
              </w:rPr>
              <w:t>including</w:t>
            </w:r>
            <w:r>
              <w:rPr>
                <w:color w:val="231F20"/>
                <w:spacing w:val="-12"/>
              </w:rPr>
              <w:t xml:space="preserve"> </w:t>
            </w:r>
            <w:r>
              <w:rPr>
                <w:color w:val="231F20"/>
              </w:rPr>
              <w:t>setting</w:t>
            </w:r>
            <w:r>
              <w:rPr>
                <w:color w:val="231F20"/>
                <w:spacing w:val="-12"/>
              </w:rPr>
              <w:t xml:space="preserve"> </w:t>
            </w:r>
            <w:r>
              <w:rPr>
                <w:color w:val="231F20"/>
              </w:rPr>
              <w:t>up</w:t>
            </w:r>
            <w:r>
              <w:rPr>
                <w:color w:val="231F20"/>
                <w:spacing w:val="-12"/>
              </w:rPr>
              <w:t xml:space="preserve"> </w:t>
            </w:r>
            <w:r>
              <w:rPr>
                <w:color w:val="231F20"/>
              </w:rPr>
              <w:t>of</w:t>
            </w:r>
            <w:r>
              <w:rPr>
                <w:color w:val="231F20"/>
                <w:spacing w:val="-12"/>
              </w:rPr>
              <w:t xml:space="preserve"> </w:t>
            </w:r>
            <w:r>
              <w:rPr>
                <w:color w:val="231F20"/>
              </w:rPr>
              <w:t>bank</w:t>
            </w:r>
            <w:r>
              <w:rPr>
                <w:color w:val="231F20"/>
                <w:spacing w:val="-12"/>
              </w:rPr>
              <w:t xml:space="preserve"> </w:t>
            </w:r>
            <w:r>
              <w:rPr>
                <w:color w:val="231F20"/>
              </w:rPr>
              <w:t>accounts,</w:t>
            </w:r>
            <w:r>
              <w:rPr>
                <w:color w:val="231F20"/>
                <w:spacing w:val="-12"/>
              </w:rPr>
              <w:t xml:space="preserve"> </w:t>
            </w:r>
            <w:r>
              <w:rPr>
                <w:color w:val="231F20"/>
              </w:rPr>
              <w:t>residence</w:t>
            </w:r>
            <w:r>
              <w:rPr>
                <w:color w:val="231F20"/>
                <w:spacing w:val="-12"/>
              </w:rPr>
              <w:t xml:space="preserve"> </w:t>
            </w:r>
            <w:r>
              <w:rPr>
                <w:color w:val="231F20"/>
              </w:rPr>
              <w:t xml:space="preserve">permit </w:t>
            </w:r>
            <w:r>
              <w:rPr>
                <w:color w:val="231F20"/>
                <w:spacing w:val="-2"/>
              </w:rPr>
              <w:t>applications</w:t>
            </w:r>
            <w:r>
              <w:rPr>
                <w:color w:val="231F20"/>
                <w:spacing w:val="-7"/>
              </w:rPr>
              <w:t xml:space="preserve"> </w:t>
            </w:r>
            <w:r>
              <w:rPr>
                <w:color w:val="231F20"/>
                <w:spacing w:val="-2"/>
              </w:rPr>
              <w:t>(including</w:t>
            </w:r>
            <w:r>
              <w:rPr>
                <w:color w:val="231F20"/>
                <w:spacing w:val="-7"/>
              </w:rPr>
              <w:t xml:space="preserve"> </w:t>
            </w:r>
            <w:r>
              <w:rPr>
                <w:color w:val="231F20"/>
                <w:spacing w:val="-2"/>
              </w:rPr>
              <w:t>payment</w:t>
            </w:r>
            <w:r>
              <w:rPr>
                <w:color w:val="231F20"/>
                <w:spacing w:val="-7"/>
              </w:rPr>
              <w:t xml:space="preserve"> </w:t>
            </w:r>
            <w:r>
              <w:rPr>
                <w:color w:val="231F20"/>
                <w:spacing w:val="-2"/>
              </w:rPr>
              <w:t>of</w:t>
            </w:r>
            <w:r>
              <w:rPr>
                <w:color w:val="231F20"/>
                <w:spacing w:val="-7"/>
              </w:rPr>
              <w:t xml:space="preserve"> </w:t>
            </w:r>
            <w:r>
              <w:rPr>
                <w:color w:val="231F20"/>
                <w:spacing w:val="-2"/>
              </w:rPr>
              <w:t>permit</w:t>
            </w:r>
            <w:r>
              <w:rPr>
                <w:color w:val="231F20"/>
                <w:spacing w:val="-7"/>
              </w:rPr>
              <w:t xml:space="preserve"> </w:t>
            </w:r>
            <w:r>
              <w:rPr>
                <w:color w:val="231F20"/>
                <w:spacing w:val="-2"/>
              </w:rPr>
              <w:t>costs)</w:t>
            </w:r>
            <w:r>
              <w:rPr>
                <w:color w:val="231F20"/>
                <w:spacing w:val="-7"/>
              </w:rPr>
              <w:t xml:space="preserve"> </w:t>
            </w:r>
            <w:r>
              <w:rPr>
                <w:color w:val="231F20"/>
                <w:spacing w:val="-2"/>
              </w:rPr>
              <w:t>and</w:t>
            </w:r>
            <w:r>
              <w:rPr>
                <w:color w:val="231F20"/>
                <w:spacing w:val="-7"/>
              </w:rPr>
              <w:t xml:space="preserve"> </w:t>
            </w:r>
            <w:r>
              <w:rPr>
                <w:color w:val="231F20"/>
                <w:spacing w:val="-2"/>
              </w:rPr>
              <w:t>completion</w:t>
            </w:r>
            <w:r>
              <w:rPr>
                <w:color w:val="231F20"/>
                <w:spacing w:val="-7"/>
              </w:rPr>
              <w:t xml:space="preserve"> </w:t>
            </w:r>
            <w:r>
              <w:rPr>
                <w:color w:val="231F20"/>
                <w:spacing w:val="-2"/>
              </w:rPr>
              <w:t>of</w:t>
            </w:r>
            <w:r>
              <w:rPr>
                <w:color w:val="231F20"/>
                <w:spacing w:val="-7"/>
              </w:rPr>
              <w:t xml:space="preserve"> </w:t>
            </w:r>
            <w:r>
              <w:rPr>
                <w:color w:val="231F20"/>
                <w:spacing w:val="-2"/>
              </w:rPr>
              <w:t>other</w:t>
            </w:r>
            <w:r>
              <w:rPr>
                <w:color w:val="231F20"/>
                <w:spacing w:val="-7"/>
              </w:rPr>
              <w:t xml:space="preserve"> </w:t>
            </w:r>
            <w:r>
              <w:rPr>
                <w:color w:val="231F20"/>
                <w:spacing w:val="-2"/>
              </w:rPr>
              <w:t>official</w:t>
            </w:r>
            <w:r>
              <w:rPr>
                <w:color w:val="231F20"/>
                <w:spacing w:val="-7"/>
              </w:rPr>
              <w:t xml:space="preserve"> </w:t>
            </w:r>
            <w:r>
              <w:rPr>
                <w:color w:val="231F20"/>
                <w:spacing w:val="-2"/>
              </w:rPr>
              <w:t>processes</w:t>
            </w:r>
            <w:r>
              <w:rPr>
                <w:color w:val="231F20"/>
                <w:spacing w:val="-7"/>
              </w:rPr>
              <w:t xml:space="preserve"> </w:t>
            </w:r>
            <w:r>
              <w:rPr>
                <w:color w:val="231F20"/>
                <w:spacing w:val="-2"/>
              </w:rPr>
              <w:t xml:space="preserve">as </w:t>
            </w:r>
            <w:r>
              <w:rPr>
                <w:color w:val="231F20"/>
              </w:rPr>
              <w:t>required by the host government or host entity</w:t>
            </w:r>
          </w:p>
          <w:p w14:paraId="08787930">
            <w:pPr>
              <w:pStyle w:val="44"/>
              <w:numPr>
                <w:ilvl w:val="0"/>
                <w:numId w:val="10"/>
              </w:numPr>
              <w:tabs>
                <w:tab w:val="left" w:pos="329"/>
              </w:tabs>
              <w:spacing w:line="225" w:lineRule="auto"/>
              <w:ind w:right="404" w:firstLine="0"/>
              <w:jc w:val="both"/>
            </w:pPr>
            <w:r>
              <w:rPr>
                <w:color w:val="231F20"/>
              </w:rPr>
              <w:t>Brief</w:t>
            </w:r>
            <w:r>
              <w:rPr>
                <w:color w:val="231F20"/>
                <w:spacing w:val="-17"/>
              </w:rPr>
              <w:t xml:space="preserve"> </w:t>
            </w:r>
            <w:r>
              <w:rPr>
                <w:color w:val="231F20"/>
              </w:rPr>
              <w:t>new</w:t>
            </w:r>
            <w:r>
              <w:rPr>
                <w:color w:val="231F20"/>
                <w:spacing w:val="-17"/>
              </w:rPr>
              <w:t xml:space="preserve"> </w:t>
            </w:r>
            <w:r>
              <w:rPr>
                <w:color w:val="231F20"/>
              </w:rPr>
              <w:t>UN</w:t>
            </w:r>
            <w:r>
              <w:rPr>
                <w:color w:val="231F20"/>
                <w:spacing w:val="-16"/>
              </w:rPr>
              <w:t xml:space="preserve"> </w:t>
            </w:r>
            <w:r>
              <w:rPr>
                <w:color w:val="231F20"/>
              </w:rPr>
              <w:t>Volunteers</w:t>
            </w:r>
            <w:r>
              <w:rPr>
                <w:color w:val="231F20"/>
                <w:spacing w:val="-17"/>
              </w:rPr>
              <w:t xml:space="preserve"> </w:t>
            </w:r>
            <w:r>
              <w:rPr>
                <w:color w:val="231F20"/>
              </w:rPr>
              <w:t>about</w:t>
            </w:r>
            <w:r>
              <w:rPr>
                <w:color w:val="231F20"/>
                <w:spacing w:val="-17"/>
              </w:rPr>
              <w:t xml:space="preserve"> </w:t>
            </w:r>
            <w:r>
              <w:rPr>
                <w:color w:val="231F20"/>
              </w:rPr>
              <w:t>the</w:t>
            </w:r>
            <w:r>
              <w:rPr>
                <w:color w:val="231F20"/>
                <w:spacing w:val="-17"/>
              </w:rPr>
              <w:t xml:space="preserve"> </w:t>
            </w:r>
            <w:r>
              <w:rPr>
                <w:color w:val="231F20"/>
              </w:rPr>
              <w:t>country,</w:t>
            </w:r>
            <w:r>
              <w:rPr>
                <w:color w:val="231F20"/>
                <w:spacing w:val="-16"/>
              </w:rPr>
              <w:t xml:space="preserve"> </w:t>
            </w:r>
            <w:r>
              <w:rPr>
                <w:color w:val="231F20"/>
              </w:rPr>
              <w:t>organization</w:t>
            </w:r>
            <w:r>
              <w:rPr>
                <w:color w:val="231F20"/>
                <w:spacing w:val="-17"/>
              </w:rPr>
              <w:t xml:space="preserve"> </w:t>
            </w:r>
            <w:r>
              <w:rPr>
                <w:color w:val="231F20"/>
              </w:rPr>
              <w:t>and</w:t>
            </w:r>
            <w:r>
              <w:rPr>
                <w:color w:val="231F20"/>
                <w:spacing w:val="-17"/>
              </w:rPr>
              <w:t xml:space="preserve"> </w:t>
            </w:r>
            <w:r>
              <w:rPr>
                <w:color w:val="231F20"/>
              </w:rPr>
              <w:t>office-related</w:t>
            </w:r>
            <w:r>
              <w:rPr>
                <w:color w:val="231F20"/>
                <w:spacing w:val="-16"/>
              </w:rPr>
              <w:t xml:space="preserve"> </w:t>
            </w:r>
            <w:r>
              <w:rPr>
                <w:color w:val="231F20"/>
              </w:rPr>
              <w:t>context</w:t>
            </w:r>
            <w:r>
              <w:rPr>
                <w:color w:val="231F20"/>
                <w:spacing w:val="-17"/>
              </w:rPr>
              <w:t xml:space="preserve"> </w:t>
            </w:r>
            <w:r>
              <w:rPr>
                <w:color w:val="231F20"/>
              </w:rPr>
              <w:t xml:space="preserve">including </w:t>
            </w:r>
            <w:r>
              <w:rPr>
                <w:color w:val="231F20"/>
                <w:spacing w:val="-2"/>
              </w:rPr>
              <w:t>security,</w:t>
            </w:r>
            <w:r>
              <w:rPr>
                <w:color w:val="231F20"/>
                <w:spacing w:val="-14"/>
              </w:rPr>
              <w:t xml:space="preserve"> </w:t>
            </w:r>
            <w:r>
              <w:rPr>
                <w:color w:val="231F20"/>
                <w:spacing w:val="-2"/>
              </w:rPr>
              <w:t>emergency</w:t>
            </w:r>
            <w:r>
              <w:rPr>
                <w:color w:val="231F20"/>
                <w:spacing w:val="-14"/>
              </w:rPr>
              <w:t xml:space="preserve"> </w:t>
            </w:r>
            <w:r>
              <w:rPr>
                <w:color w:val="231F20"/>
                <w:spacing w:val="-2"/>
              </w:rPr>
              <w:t>procedures,</w:t>
            </w:r>
            <w:r>
              <w:rPr>
                <w:color w:val="231F20"/>
                <w:spacing w:val="-14"/>
              </w:rPr>
              <w:t xml:space="preserve"> </w:t>
            </w:r>
            <w:r>
              <w:rPr>
                <w:color w:val="231F20"/>
                <w:spacing w:val="-2"/>
              </w:rPr>
              <w:t>leave</w:t>
            </w:r>
            <w:r>
              <w:rPr>
                <w:color w:val="231F20"/>
                <w:spacing w:val="-14"/>
              </w:rPr>
              <w:t xml:space="preserve"> </w:t>
            </w:r>
            <w:r>
              <w:rPr>
                <w:color w:val="231F20"/>
                <w:spacing w:val="-2"/>
              </w:rPr>
              <w:t>management,</w:t>
            </w:r>
            <w:r>
              <w:rPr>
                <w:color w:val="231F20"/>
                <w:spacing w:val="-14"/>
              </w:rPr>
              <w:t xml:space="preserve"> </w:t>
            </w:r>
            <w:r>
              <w:rPr>
                <w:color w:val="231F20"/>
                <w:spacing w:val="-2"/>
              </w:rPr>
              <w:t>good</w:t>
            </w:r>
            <w:r>
              <w:rPr>
                <w:color w:val="231F20"/>
                <w:spacing w:val="-14"/>
              </w:rPr>
              <w:t xml:space="preserve"> </w:t>
            </w:r>
            <w:r>
              <w:rPr>
                <w:color w:val="231F20"/>
                <w:spacing w:val="-2"/>
              </w:rPr>
              <w:t>cultural</w:t>
            </w:r>
            <w:r>
              <w:rPr>
                <w:color w:val="231F20"/>
                <w:spacing w:val="-14"/>
              </w:rPr>
              <w:t xml:space="preserve"> </w:t>
            </w:r>
            <w:r>
              <w:rPr>
                <w:color w:val="231F20"/>
                <w:spacing w:val="-2"/>
              </w:rPr>
              <w:t>practice</w:t>
            </w:r>
            <w:r>
              <w:rPr>
                <w:color w:val="231F20"/>
                <w:spacing w:val="-14"/>
              </w:rPr>
              <w:t xml:space="preserve"> </w:t>
            </w:r>
            <w:r>
              <w:rPr>
                <w:color w:val="231F20"/>
                <w:spacing w:val="-2"/>
              </w:rPr>
              <w:t>and</w:t>
            </w:r>
            <w:r>
              <w:rPr>
                <w:color w:val="231F20"/>
                <w:spacing w:val="-14"/>
              </w:rPr>
              <w:t xml:space="preserve"> </w:t>
            </w:r>
            <w:r>
              <w:rPr>
                <w:color w:val="231F20"/>
                <w:spacing w:val="-2"/>
              </w:rPr>
              <w:t>orientation</w:t>
            </w:r>
            <w:r>
              <w:rPr>
                <w:color w:val="231F20"/>
                <w:spacing w:val="-14"/>
              </w:rPr>
              <w:t xml:space="preserve"> </w:t>
            </w:r>
            <w:r>
              <w:rPr>
                <w:color w:val="231F20"/>
                <w:spacing w:val="-2"/>
              </w:rPr>
              <w:t xml:space="preserve">to </w:t>
            </w:r>
            <w:r>
              <w:rPr>
                <w:color w:val="231F20"/>
              </w:rPr>
              <w:t>the</w:t>
            </w:r>
            <w:r>
              <w:rPr>
                <w:color w:val="231F20"/>
                <w:spacing w:val="-3"/>
              </w:rPr>
              <w:t xml:space="preserve"> </w:t>
            </w:r>
            <w:r>
              <w:rPr>
                <w:color w:val="231F20"/>
              </w:rPr>
              <w:t>local</w:t>
            </w:r>
            <w:r>
              <w:rPr>
                <w:color w:val="231F20"/>
                <w:spacing w:val="-3"/>
              </w:rPr>
              <w:t xml:space="preserve"> </w:t>
            </w:r>
            <w:r>
              <w:rPr>
                <w:color w:val="231F20"/>
              </w:rPr>
              <w:t>environment.</w:t>
            </w:r>
            <w:r>
              <w:rPr>
                <w:color w:val="231F20"/>
                <w:spacing w:val="-3"/>
              </w:rPr>
              <w:t xml:space="preserve"> </w:t>
            </w:r>
            <w:r>
              <w:rPr>
                <w:color w:val="231F20"/>
              </w:rPr>
              <w:t>Activate</w:t>
            </w:r>
            <w:r>
              <w:rPr>
                <w:color w:val="231F20"/>
                <w:spacing w:val="-3"/>
              </w:rPr>
              <w:t xml:space="preserve"> </w:t>
            </w:r>
            <w:r>
              <w:rPr>
                <w:color w:val="231F20"/>
              </w:rPr>
              <w:t>buddy</w:t>
            </w:r>
            <w:r>
              <w:rPr>
                <w:color w:val="231F20"/>
                <w:spacing w:val="-3"/>
              </w:rPr>
              <w:t xml:space="preserve"> </w:t>
            </w:r>
            <w:r>
              <w:rPr>
                <w:color w:val="231F20"/>
              </w:rPr>
              <w:t>system</w:t>
            </w:r>
            <w:r>
              <w:rPr>
                <w:color w:val="231F20"/>
                <w:spacing w:val="-3"/>
              </w:rPr>
              <w:t xml:space="preserve"> </w:t>
            </w:r>
            <w:r>
              <w:rPr>
                <w:color w:val="231F20"/>
              </w:rPr>
              <w:t>for</w:t>
            </w:r>
            <w:r>
              <w:rPr>
                <w:color w:val="231F20"/>
                <w:spacing w:val="-3"/>
              </w:rPr>
              <w:t xml:space="preserve"> </w:t>
            </w:r>
            <w:r>
              <w:rPr>
                <w:color w:val="231F20"/>
              </w:rPr>
              <w:t>the</w:t>
            </w:r>
            <w:r>
              <w:rPr>
                <w:color w:val="231F20"/>
                <w:spacing w:val="-3"/>
              </w:rPr>
              <w:t xml:space="preserve"> </w:t>
            </w:r>
            <w:r>
              <w:rPr>
                <w:color w:val="231F20"/>
              </w:rPr>
              <w:t>on-boarding</w:t>
            </w:r>
          </w:p>
          <w:p w14:paraId="10CDC948">
            <w:pPr>
              <w:pStyle w:val="44"/>
              <w:numPr>
                <w:ilvl w:val="0"/>
                <w:numId w:val="10"/>
              </w:numPr>
              <w:tabs>
                <w:tab w:val="left" w:pos="329"/>
              </w:tabs>
              <w:spacing w:before="82" w:line="225" w:lineRule="auto"/>
              <w:ind w:right="568" w:firstLine="0"/>
            </w:pPr>
            <w:r>
              <w:rPr>
                <w:color w:val="231F20"/>
                <w:spacing w:val="-2"/>
              </w:rPr>
              <w:t>Include</w:t>
            </w:r>
            <w:r>
              <w:rPr>
                <w:color w:val="231F20"/>
                <w:spacing w:val="-12"/>
              </w:rPr>
              <w:t xml:space="preserve"> </w:t>
            </w:r>
            <w:r>
              <w:rPr>
                <w:color w:val="231F20"/>
                <w:spacing w:val="-2"/>
              </w:rPr>
              <w:t>UN</w:t>
            </w:r>
            <w:r>
              <w:rPr>
                <w:color w:val="231F20"/>
                <w:spacing w:val="-12"/>
              </w:rPr>
              <w:t xml:space="preserve"> </w:t>
            </w:r>
            <w:r>
              <w:rPr>
                <w:color w:val="231F20"/>
                <w:spacing w:val="-2"/>
              </w:rPr>
              <w:t>Volunteers</w:t>
            </w:r>
            <w:r>
              <w:rPr>
                <w:color w:val="231F20"/>
                <w:spacing w:val="-12"/>
              </w:rPr>
              <w:t xml:space="preserve"> </w:t>
            </w:r>
            <w:r>
              <w:rPr>
                <w:color w:val="231F20"/>
                <w:spacing w:val="-2"/>
              </w:rPr>
              <w:t>in</w:t>
            </w:r>
            <w:r>
              <w:rPr>
                <w:color w:val="231F20"/>
                <w:spacing w:val="-12"/>
              </w:rPr>
              <w:t xml:space="preserve"> </w:t>
            </w:r>
            <w:r>
              <w:rPr>
                <w:color w:val="231F20"/>
                <w:spacing w:val="-2"/>
              </w:rPr>
              <w:t>emergency</w:t>
            </w:r>
            <w:r>
              <w:rPr>
                <w:color w:val="231F20"/>
                <w:spacing w:val="-12"/>
              </w:rPr>
              <w:t xml:space="preserve"> </w:t>
            </w:r>
            <w:r>
              <w:rPr>
                <w:color w:val="231F20"/>
                <w:spacing w:val="-2"/>
              </w:rPr>
              <w:t>and</w:t>
            </w:r>
            <w:r>
              <w:rPr>
                <w:color w:val="231F20"/>
                <w:spacing w:val="-12"/>
              </w:rPr>
              <w:t xml:space="preserve"> </w:t>
            </w:r>
            <w:r>
              <w:rPr>
                <w:color w:val="231F20"/>
                <w:spacing w:val="-2"/>
              </w:rPr>
              <w:t>security</w:t>
            </w:r>
            <w:r>
              <w:rPr>
                <w:color w:val="231F20"/>
                <w:spacing w:val="-12"/>
              </w:rPr>
              <w:t xml:space="preserve"> </w:t>
            </w:r>
            <w:r>
              <w:rPr>
                <w:color w:val="231F20"/>
                <w:spacing w:val="-2"/>
              </w:rPr>
              <w:t>plans</w:t>
            </w:r>
            <w:r>
              <w:rPr>
                <w:color w:val="231F20"/>
                <w:spacing w:val="-12"/>
              </w:rPr>
              <w:t xml:space="preserve"> </w:t>
            </w:r>
            <w:r>
              <w:rPr>
                <w:color w:val="231F20"/>
                <w:spacing w:val="-2"/>
              </w:rPr>
              <w:t>and</w:t>
            </w:r>
            <w:r>
              <w:rPr>
                <w:color w:val="231F20"/>
                <w:spacing w:val="-12"/>
              </w:rPr>
              <w:t xml:space="preserve"> </w:t>
            </w:r>
            <w:r>
              <w:rPr>
                <w:color w:val="231F20"/>
                <w:spacing w:val="-2"/>
              </w:rPr>
              <w:t>procedures</w:t>
            </w:r>
            <w:r>
              <w:rPr>
                <w:color w:val="231F20"/>
                <w:spacing w:val="-12"/>
              </w:rPr>
              <w:t xml:space="preserve"> </w:t>
            </w:r>
            <w:r>
              <w:rPr>
                <w:color w:val="231F20"/>
                <w:spacing w:val="-2"/>
              </w:rPr>
              <w:t>in</w:t>
            </w:r>
            <w:r>
              <w:rPr>
                <w:color w:val="231F20"/>
                <w:spacing w:val="-12"/>
              </w:rPr>
              <w:t xml:space="preserve"> </w:t>
            </w:r>
            <w:r>
              <w:rPr>
                <w:color w:val="231F20"/>
                <w:spacing w:val="-2"/>
              </w:rPr>
              <w:t>line</w:t>
            </w:r>
            <w:r>
              <w:rPr>
                <w:color w:val="231F20"/>
                <w:spacing w:val="-12"/>
              </w:rPr>
              <w:t xml:space="preserve"> </w:t>
            </w:r>
            <w:r>
              <w:rPr>
                <w:color w:val="231F20"/>
                <w:spacing w:val="-2"/>
              </w:rPr>
              <w:t>with</w:t>
            </w:r>
            <w:r>
              <w:rPr>
                <w:color w:val="231F20"/>
                <w:spacing w:val="-12"/>
              </w:rPr>
              <w:t xml:space="preserve"> </w:t>
            </w:r>
            <w:r>
              <w:rPr>
                <w:color w:val="231F20"/>
                <w:spacing w:val="-2"/>
              </w:rPr>
              <w:t>the</w:t>
            </w:r>
            <w:r>
              <w:rPr>
                <w:color w:val="231F20"/>
                <w:spacing w:val="-12"/>
              </w:rPr>
              <w:t xml:space="preserve"> </w:t>
            </w:r>
            <w:r>
              <w:rPr>
                <w:color w:val="231F20"/>
                <w:spacing w:val="-2"/>
              </w:rPr>
              <w:t xml:space="preserve">UN </w:t>
            </w:r>
            <w:r>
              <w:rPr>
                <w:color w:val="231F20"/>
              </w:rPr>
              <w:t>Security</w:t>
            </w:r>
            <w:r>
              <w:rPr>
                <w:color w:val="231F20"/>
                <w:spacing w:val="-15"/>
              </w:rPr>
              <w:t xml:space="preserve"> </w:t>
            </w:r>
            <w:r>
              <w:rPr>
                <w:color w:val="231F20"/>
              </w:rPr>
              <w:t>Management</w:t>
            </w:r>
            <w:r>
              <w:rPr>
                <w:color w:val="231F20"/>
                <w:spacing w:val="-15"/>
              </w:rPr>
              <w:t xml:space="preserve"> </w:t>
            </w:r>
            <w:r>
              <w:rPr>
                <w:color w:val="231F20"/>
              </w:rPr>
              <w:t>System</w:t>
            </w:r>
            <w:r>
              <w:rPr>
                <w:color w:val="231F20"/>
                <w:spacing w:val="-15"/>
              </w:rPr>
              <w:t xml:space="preserve"> </w:t>
            </w:r>
            <w:r>
              <w:rPr>
                <w:color w:val="231F20"/>
              </w:rPr>
              <w:t>and</w:t>
            </w:r>
            <w:r>
              <w:rPr>
                <w:color w:val="231F20"/>
                <w:spacing w:val="-15"/>
              </w:rPr>
              <w:t xml:space="preserve"> </w:t>
            </w:r>
            <w:r>
              <w:rPr>
                <w:color w:val="231F20"/>
              </w:rPr>
              <w:t>keep</w:t>
            </w:r>
            <w:r>
              <w:rPr>
                <w:color w:val="231F20"/>
                <w:spacing w:val="-15"/>
              </w:rPr>
              <w:t xml:space="preserve"> </w:t>
            </w:r>
            <w:r>
              <w:rPr>
                <w:color w:val="231F20"/>
              </w:rPr>
              <w:t>UNV</w:t>
            </w:r>
            <w:r>
              <w:rPr>
                <w:color w:val="231F20"/>
                <w:spacing w:val="-15"/>
              </w:rPr>
              <w:t xml:space="preserve"> </w:t>
            </w:r>
            <w:r>
              <w:rPr>
                <w:color w:val="231F20"/>
              </w:rPr>
              <w:t>informed</w:t>
            </w:r>
            <w:r>
              <w:rPr>
                <w:color w:val="231F20"/>
                <w:spacing w:val="-15"/>
              </w:rPr>
              <w:t xml:space="preserve"> </w:t>
            </w:r>
            <w:r>
              <w:rPr>
                <w:color w:val="231F20"/>
              </w:rPr>
              <w:t>during</w:t>
            </w:r>
            <w:r>
              <w:rPr>
                <w:color w:val="231F20"/>
                <w:spacing w:val="-15"/>
              </w:rPr>
              <w:t xml:space="preserve"> </w:t>
            </w:r>
            <w:r>
              <w:rPr>
                <w:color w:val="231F20"/>
              </w:rPr>
              <w:t>security</w:t>
            </w:r>
            <w:r>
              <w:rPr>
                <w:color w:val="231F20"/>
                <w:spacing w:val="-15"/>
              </w:rPr>
              <w:t xml:space="preserve"> </w:t>
            </w:r>
            <w:r>
              <w:rPr>
                <w:color w:val="231F20"/>
              </w:rPr>
              <w:t>events</w:t>
            </w:r>
            <w:r>
              <w:rPr>
                <w:color w:val="231F20"/>
                <w:spacing w:val="-15"/>
              </w:rPr>
              <w:t xml:space="preserve"> </w:t>
            </w:r>
            <w:r>
              <w:rPr>
                <w:color w:val="231F20"/>
              </w:rPr>
              <w:t>such</w:t>
            </w:r>
            <w:r>
              <w:rPr>
                <w:color w:val="231F20"/>
                <w:spacing w:val="-15"/>
              </w:rPr>
              <w:t xml:space="preserve"> </w:t>
            </w:r>
            <w:r>
              <w:rPr>
                <w:color w:val="231F20"/>
              </w:rPr>
              <w:t>as evacuations.</w:t>
            </w:r>
            <w:r>
              <w:rPr>
                <w:color w:val="231F20"/>
                <w:spacing w:val="-17"/>
              </w:rPr>
              <w:t xml:space="preserve"> </w:t>
            </w:r>
            <w:r>
              <w:rPr>
                <w:color w:val="231F20"/>
              </w:rPr>
              <w:t>Ensure</w:t>
            </w:r>
            <w:r>
              <w:rPr>
                <w:color w:val="231F20"/>
                <w:spacing w:val="-17"/>
              </w:rPr>
              <w:t xml:space="preserve"> </w:t>
            </w:r>
            <w:r>
              <w:rPr>
                <w:color w:val="231F20"/>
              </w:rPr>
              <w:t>accessible</w:t>
            </w:r>
            <w:r>
              <w:rPr>
                <w:color w:val="231F20"/>
                <w:spacing w:val="-16"/>
              </w:rPr>
              <w:t xml:space="preserve"> </w:t>
            </w:r>
            <w:r>
              <w:rPr>
                <w:color w:val="231F20"/>
              </w:rPr>
              <w:t>and</w:t>
            </w:r>
            <w:r>
              <w:rPr>
                <w:color w:val="231F20"/>
                <w:spacing w:val="-17"/>
              </w:rPr>
              <w:t xml:space="preserve"> </w:t>
            </w:r>
            <w:r>
              <w:rPr>
                <w:color w:val="231F20"/>
              </w:rPr>
              <w:t>disability</w:t>
            </w:r>
            <w:r>
              <w:rPr>
                <w:color w:val="231F20"/>
                <w:spacing w:val="-17"/>
              </w:rPr>
              <w:t xml:space="preserve"> </w:t>
            </w:r>
            <w:r>
              <w:rPr>
                <w:color w:val="231F20"/>
              </w:rPr>
              <w:t>inclusive</w:t>
            </w:r>
            <w:r>
              <w:rPr>
                <w:color w:val="231F20"/>
                <w:spacing w:val="-17"/>
              </w:rPr>
              <w:t xml:space="preserve"> </w:t>
            </w:r>
            <w:r>
              <w:rPr>
                <w:color w:val="231F20"/>
              </w:rPr>
              <w:t>security</w:t>
            </w:r>
            <w:r>
              <w:rPr>
                <w:color w:val="231F20"/>
                <w:spacing w:val="-16"/>
              </w:rPr>
              <w:t xml:space="preserve"> </w:t>
            </w:r>
            <w:r>
              <w:rPr>
                <w:color w:val="231F20"/>
              </w:rPr>
              <w:t>protocols</w:t>
            </w:r>
          </w:p>
          <w:p w14:paraId="41AF9464">
            <w:pPr>
              <w:pStyle w:val="44"/>
              <w:numPr>
                <w:ilvl w:val="0"/>
                <w:numId w:val="10"/>
              </w:numPr>
              <w:tabs>
                <w:tab w:val="left" w:pos="329"/>
              </w:tabs>
              <w:spacing w:before="82" w:line="225" w:lineRule="auto"/>
              <w:ind w:right="193" w:firstLine="0"/>
              <w:jc w:val="both"/>
            </w:pPr>
            <w:r>
              <w:rPr>
                <w:color w:val="231F20"/>
                <w:spacing w:val="-2"/>
              </w:rPr>
              <w:t>Provide</w:t>
            </w:r>
            <w:r>
              <w:rPr>
                <w:color w:val="231F20"/>
                <w:spacing w:val="-10"/>
              </w:rPr>
              <w:t xml:space="preserve"> </w:t>
            </w:r>
            <w:r>
              <w:rPr>
                <w:color w:val="231F20"/>
                <w:spacing w:val="-2"/>
              </w:rPr>
              <w:t>accessible</w:t>
            </w:r>
            <w:r>
              <w:rPr>
                <w:color w:val="231F20"/>
                <w:spacing w:val="-10"/>
              </w:rPr>
              <w:t xml:space="preserve"> </w:t>
            </w:r>
            <w:r>
              <w:rPr>
                <w:color w:val="231F20"/>
                <w:spacing w:val="-2"/>
              </w:rPr>
              <w:t>working/office</w:t>
            </w:r>
            <w:r>
              <w:rPr>
                <w:color w:val="231F20"/>
                <w:spacing w:val="-10"/>
              </w:rPr>
              <w:t xml:space="preserve"> </w:t>
            </w:r>
            <w:r>
              <w:rPr>
                <w:color w:val="231F20"/>
                <w:spacing w:val="-2"/>
              </w:rPr>
              <w:t>space,</w:t>
            </w:r>
            <w:r>
              <w:rPr>
                <w:color w:val="231F20"/>
                <w:spacing w:val="-10"/>
              </w:rPr>
              <w:t xml:space="preserve"> </w:t>
            </w:r>
            <w:r>
              <w:rPr>
                <w:color w:val="231F20"/>
                <w:spacing w:val="-2"/>
              </w:rPr>
              <w:t>IT</w:t>
            </w:r>
            <w:r>
              <w:rPr>
                <w:color w:val="231F20"/>
                <w:spacing w:val="-10"/>
              </w:rPr>
              <w:t xml:space="preserve"> </w:t>
            </w:r>
            <w:r>
              <w:rPr>
                <w:color w:val="231F20"/>
                <w:spacing w:val="-2"/>
              </w:rPr>
              <w:t>support</w:t>
            </w:r>
            <w:r>
              <w:rPr>
                <w:color w:val="231F20"/>
                <w:spacing w:val="-10"/>
              </w:rPr>
              <w:t xml:space="preserve"> </w:t>
            </w:r>
            <w:r>
              <w:rPr>
                <w:color w:val="231F20"/>
                <w:spacing w:val="-2"/>
              </w:rPr>
              <w:t>and</w:t>
            </w:r>
            <w:r>
              <w:rPr>
                <w:color w:val="231F20"/>
                <w:spacing w:val="-10"/>
              </w:rPr>
              <w:t xml:space="preserve"> </w:t>
            </w:r>
            <w:r>
              <w:rPr>
                <w:color w:val="231F20"/>
                <w:spacing w:val="-2"/>
              </w:rPr>
              <w:t>access</w:t>
            </w:r>
            <w:r>
              <w:rPr>
                <w:color w:val="231F20"/>
                <w:spacing w:val="-10"/>
              </w:rPr>
              <w:t xml:space="preserve"> </w:t>
            </w:r>
            <w:r>
              <w:rPr>
                <w:color w:val="231F20"/>
                <w:spacing w:val="-2"/>
              </w:rPr>
              <w:t>to</w:t>
            </w:r>
            <w:r>
              <w:rPr>
                <w:color w:val="231F20"/>
                <w:spacing w:val="-10"/>
              </w:rPr>
              <w:t xml:space="preserve"> </w:t>
            </w:r>
            <w:r>
              <w:rPr>
                <w:color w:val="231F20"/>
                <w:spacing w:val="-2"/>
              </w:rPr>
              <w:t>any</w:t>
            </w:r>
            <w:r>
              <w:rPr>
                <w:color w:val="231F20"/>
                <w:spacing w:val="-10"/>
              </w:rPr>
              <w:t xml:space="preserve"> </w:t>
            </w:r>
            <w:r>
              <w:rPr>
                <w:color w:val="231F20"/>
                <w:spacing w:val="-2"/>
              </w:rPr>
              <w:t>other</w:t>
            </w:r>
            <w:r>
              <w:rPr>
                <w:color w:val="231F20"/>
                <w:spacing w:val="-10"/>
              </w:rPr>
              <w:t xml:space="preserve"> </w:t>
            </w:r>
            <w:r>
              <w:rPr>
                <w:color w:val="231F20"/>
                <w:spacing w:val="-2"/>
              </w:rPr>
              <w:t>systems</w:t>
            </w:r>
            <w:r>
              <w:rPr>
                <w:color w:val="231F20"/>
                <w:spacing w:val="-10"/>
              </w:rPr>
              <w:t xml:space="preserve"> </w:t>
            </w:r>
            <w:r>
              <w:rPr>
                <w:color w:val="231F20"/>
                <w:spacing w:val="-2"/>
              </w:rPr>
              <w:t>and</w:t>
            </w:r>
            <w:r>
              <w:rPr>
                <w:color w:val="231F20"/>
                <w:spacing w:val="-10"/>
              </w:rPr>
              <w:t xml:space="preserve"> </w:t>
            </w:r>
            <w:r>
              <w:rPr>
                <w:color w:val="231F20"/>
                <w:spacing w:val="-2"/>
              </w:rPr>
              <w:t xml:space="preserve">tools </w:t>
            </w:r>
            <w:r>
              <w:rPr>
                <w:color w:val="231F20"/>
              </w:rPr>
              <w:t>required</w:t>
            </w:r>
            <w:r>
              <w:rPr>
                <w:color w:val="231F20"/>
                <w:spacing w:val="-17"/>
              </w:rPr>
              <w:t xml:space="preserve"> </w:t>
            </w:r>
            <w:r>
              <w:rPr>
                <w:color w:val="231F20"/>
              </w:rPr>
              <w:t>to</w:t>
            </w:r>
            <w:r>
              <w:rPr>
                <w:color w:val="231F20"/>
                <w:spacing w:val="-17"/>
              </w:rPr>
              <w:t xml:space="preserve"> </w:t>
            </w:r>
            <w:r>
              <w:rPr>
                <w:color w:val="231F20"/>
              </w:rPr>
              <w:t>complete</w:t>
            </w:r>
            <w:r>
              <w:rPr>
                <w:color w:val="231F20"/>
                <w:spacing w:val="-16"/>
              </w:rPr>
              <w:t xml:space="preserve"> </w:t>
            </w:r>
            <w:r>
              <w:rPr>
                <w:color w:val="231F20"/>
              </w:rPr>
              <w:t>the</w:t>
            </w:r>
            <w:r>
              <w:rPr>
                <w:color w:val="231F20"/>
                <w:spacing w:val="-17"/>
              </w:rPr>
              <w:t xml:space="preserve"> </w:t>
            </w:r>
            <w:r>
              <w:rPr>
                <w:color w:val="231F20"/>
              </w:rPr>
              <w:t>objectives</w:t>
            </w:r>
            <w:r>
              <w:rPr>
                <w:color w:val="231F20"/>
                <w:spacing w:val="-17"/>
              </w:rPr>
              <w:t xml:space="preserve"> </w:t>
            </w:r>
            <w:r>
              <w:rPr>
                <w:color w:val="231F20"/>
              </w:rPr>
              <w:t>of</w:t>
            </w:r>
            <w:r>
              <w:rPr>
                <w:color w:val="231F20"/>
                <w:spacing w:val="-17"/>
              </w:rPr>
              <w:t xml:space="preserve"> </w:t>
            </w:r>
            <w:r>
              <w:rPr>
                <w:color w:val="231F20"/>
              </w:rPr>
              <w:t>the</w:t>
            </w:r>
            <w:r>
              <w:rPr>
                <w:color w:val="231F20"/>
                <w:spacing w:val="-16"/>
              </w:rPr>
              <w:t xml:space="preserve"> </w:t>
            </w:r>
            <w:r>
              <w:rPr>
                <w:color w:val="231F20"/>
              </w:rPr>
              <w:t>assignment</w:t>
            </w:r>
            <w:r>
              <w:rPr>
                <w:color w:val="231F20"/>
                <w:spacing w:val="-17"/>
              </w:rPr>
              <w:t xml:space="preserve"> </w:t>
            </w:r>
            <w:r>
              <w:rPr>
                <w:color w:val="231F20"/>
              </w:rPr>
              <w:t>including</w:t>
            </w:r>
            <w:r>
              <w:rPr>
                <w:color w:val="231F20"/>
                <w:spacing w:val="-17"/>
              </w:rPr>
              <w:t xml:space="preserve"> </w:t>
            </w:r>
            <w:r>
              <w:rPr>
                <w:color w:val="231F20"/>
              </w:rPr>
              <w:t>a</w:t>
            </w:r>
            <w:r>
              <w:rPr>
                <w:color w:val="231F20"/>
                <w:spacing w:val="-16"/>
              </w:rPr>
              <w:t xml:space="preserve"> </w:t>
            </w:r>
            <w:r>
              <w:rPr>
                <w:color w:val="231F20"/>
              </w:rPr>
              <w:t>host</w:t>
            </w:r>
            <w:r>
              <w:rPr>
                <w:color w:val="231F20"/>
                <w:spacing w:val="-17"/>
              </w:rPr>
              <w:t xml:space="preserve"> </w:t>
            </w:r>
            <w:r>
              <w:rPr>
                <w:color w:val="231F20"/>
              </w:rPr>
              <w:t>entity</w:t>
            </w:r>
            <w:r>
              <w:rPr>
                <w:color w:val="231F20"/>
                <w:spacing w:val="-17"/>
              </w:rPr>
              <w:t xml:space="preserve"> </w:t>
            </w:r>
            <w:r>
              <w:rPr>
                <w:color w:val="231F20"/>
              </w:rPr>
              <w:t>email</w:t>
            </w:r>
            <w:r>
              <w:rPr>
                <w:color w:val="231F20"/>
                <w:spacing w:val="-16"/>
              </w:rPr>
              <w:t xml:space="preserve"> </w:t>
            </w:r>
            <w:r>
              <w:rPr>
                <w:color w:val="231F20"/>
              </w:rPr>
              <w:t>address</w:t>
            </w:r>
            <w:r>
              <w:rPr>
                <w:color w:val="231F20"/>
                <w:spacing w:val="-17"/>
              </w:rPr>
              <w:t xml:space="preserve"> </w:t>
            </w:r>
            <w:r>
              <w:rPr>
                <w:color w:val="231F20"/>
              </w:rPr>
              <w:t>and ID badge</w:t>
            </w:r>
          </w:p>
          <w:p w14:paraId="07DC93E0">
            <w:pPr>
              <w:pStyle w:val="44"/>
              <w:numPr>
                <w:ilvl w:val="0"/>
                <w:numId w:val="10"/>
              </w:numPr>
              <w:tabs>
                <w:tab w:val="left" w:pos="329"/>
              </w:tabs>
              <w:spacing w:line="225" w:lineRule="auto"/>
              <w:ind w:right="302" w:firstLine="0"/>
              <w:jc w:val="both"/>
            </w:pPr>
            <w:r>
              <w:rPr>
                <w:color w:val="231F20"/>
                <w:spacing w:val="-2"/>
              </w:rPr>
              <w:t>Provide</w:t>
            </w:r>
            <w:r>
              <w:rPr>
                <w:color w:val="231F20"/>
                <w:spacing w:val="-11"/>
              </w:rPr>
              <w:t xml:space="preserve"> </w:t>
            </w:r>
            <w:r>
              <w:rPr>
                <w:color w:val="231F20"/>
                <w:spacing w:val="-2"/>
              </w:rPr>
              <w:t>access</w:t>
            </w:r>
            <w:r>
              <w:rPr>
                <w:color w:val="231F20"/>
                <w:spacing w:val="-11"/>
              </w:rPr>
              <w:t xml:space="preserve"> </w:t>
            </w:r>
            <w:r>
              <w:rPr>
                <w:color w:val="231F20"/>
                <w:spacing w:val="-2"/>
              </w:rPr>
              <w:t>to</w:t>
            </w:r>
            <w:r>
              <w:rPr>
                <w:color w:val="231F20"/>
                <w:spacing w:val="-11"/>
              </w:rPr>
              <w:t xml:space="preserve"> </w:t>
            </w:r>
            <w:r>
              <w:rPr>
                <w:color w:val="231F20"/>
                <w:spacing w:val="-2"/>
              </w:rPr>
              <w:t>shared</w:t>
            </w:r>
            <w:r>
              <w:rPr>
                <w:color w:val="231F20"/>
                <w:spacing w:val="-11"/>
              </w:rPr>
              <w:t xml:space="preserve"> </w:t>
            </w:r>
            <w:r>
              <w:rPr>
                <w:color w:val="231F20"/>
                <w:spacing w:val="-2"/>
              </w:rPr>
              <w:t>host</w:t>
            </w:r>
            <w:r>
              <w:rPr>
                <w:color w:val="231F20"/>
                <w:spacing w:val="-11"/>
              </w:rPr>
              <w:t xml:space="preserve"> </w:t>
            </w:r>
            <w:r>
              <w:rPr>
                <w:color w:val="231F20"/>
                <w:spacing w:val="-2"/>
              </w:rPr>
              <w:t>entity</w:t>
            </w:r>
            <w:r>
              <w:rPr>
                <w:color w:val="231F20"/>
                <w:spacing w:val="-11"/>
              </w:rPr>
              <w:t xml:space="preserve"> </w:t>
            </w:r>
            <w:r>
              <w:rPr>
                <w:color w:val="231F20"/>
                <w:spacing w:val="-2"/>
              </w:rPr>
              <w:t>corporate</w:t>
            </w:r>
            <w:r>
              <w:rPr>
                <w:color w:val="231F20"/>
                <w:spacing w:val="-11"/>
              </w:rPr>
              <w:t xml:space="preserve"> </w:t>
            </w:r>
            <w:r>
              <w:rPr>
                <w:color w:val="231F20"/>
                <w:spacing w:val="-2"/>
              </w:rPr>
              <w:t>knowledge,</w:t>
            </w:r>
            <w:r>
              <w:rPr>
                <w:color w:val="231F20"/>
                <w:spacing w:val="-11"/>
              </w:rPr>
              <w:t xml:space="preserve"> </w:t>
            </w:r>
            <w:r>
              <w:rPr>
                <w:color w:val="231F20"/>
                <w:spacing w:val="-2"/>
              </w:rPr>
              <w:t>training</w:t>
            </w:r>
            <w:r>
              <w:rPr>
                <w:color w:val="231F20"/>
                <w:spacing w:val="-11"/>
              </w:rPr>
              <w:t xml:space="preserve"> </w:t>
            </w:r>
            <w:r>
              <w:rPr>
                <w:color w:val="231F20"/>
                <w:spacing w:val="-2"/>
              </w:rPr>
              <w:t>and</w:t>
            </w:r>
            <w:r>
              <w:rPr>
                <w:color w:val="231F20"/>
                <w:spacing w:val="-11"/>
              </w:rPr>
              <w:t xml:space="preserve"> </w:t>
            </w:r>
            <w:r>
              <w:rPr>
                <w:color w:val="231F20"/>
                <w:spacing w:val="-2"/>
              </w:rPr>
              <w:t>learning</w:t>
            </w:r>
            <w:r>
              <w:rPr>
                <w:color w:val="231F20"/>
                <w:spacing w:val="-11"/>
              </w:rPr>
              <w:t xml:space="preserve"> </w:t>
            </w:r>
            <w:r>
              <w:rPr>
                <w:color w:val="231F20"/>
                <w:spacing w:val="-2"/>
              </w:rPr>
              <w:t>in</w:t>
            </w:r>
            <w:r>
              <w:rPr>
                <w:color w:val="231F20"/>
                <w:spacing w:val="-11"/>
              </w:rPr>
              <w:t xml:space="preserve"> </w:t>
            </w:r>
            <w:r>
              <w:rPr>
                <w:color w:val="231F20"/>
                <w:spacing w:val="-2"/>
              </w:rPr>
              <w:t xml:space="preserve">accessible </w:t>
            </w:r>
            <w:r>
              <w:rPr>
                <w:color w:val="231F20"/>
                <w:spacing w:val="-4"/>
              </w:rPr>
              <w:t>ways</w:t>
            </w:r>
          </w:p>
          <w:p w14:paraId="3421C028">
            <w:pPr>
              <w:pStyle w:val="44"/>
              <w:numPr>
                <w:ilvl w:val="0"/>
                <w:numId w:val="10"/>
              </w:numPr>
              <w:tabs>
                <w:tab w:val="left" w:pos="329"/>
              </w:tabs>
              <w:spacing w:before="82" w:line="225" w:lineRule="auto"/>
              <w:ind w:right="274" w:firstLine="0"/>
            </w:pPr>
            <w:r>
              <w:rPr>
                <w:color w:val="231F20"/>
              </w:rPr>
              <w:t>Offer</w:t>
            </w:r>
            <w:r>
              <w:rPr>
                <w:color w:val="231F20"/>
                <w:spacing w:val="-5"/>
              </w:rPr>
              <w:t xml:space="preserve"> </w:t>
            </w:r>
            <w:r>
              <w:rPr>
                <w:color w:val="231F20"/>
              </w:rPr>
              <w:t>structured</w:t>
            </w:r>
            <w:r>
              <w:rPr>
                <w:color w:val="231F20"/>
                <w:spacing w:val="-5"/>
              </w:rPr>
              <w:t xml:space="preserve"> </w:t>
            </w:r>
            <w:r>
              <w:rPr>
                <w:color w:val="231F20"/>
              </w:rPr>
              <w:t>guidance,</w:t>
            </w:r>
            <w:r>
              <w:rPr>
                <w:color w:val="231F20"/>
                <w:spacing w:val="-5"/>
              </w:rPr>
              <w:t xml:space="preserve"> </w:t>
            </w:r>
            <w:r>
              <w:rPr>
                <w:color w:val="231F20"/>
              </w:rPr>
              <w:t>mentoring</w:t>
            </w:r>
            <w:r>
              <w:rPr>
                <w:color w:val="231F20"/>
                <w:spacing w:val="-5"/>
              </w:rPr>
              <w:t xml:space="preserve"> </w:t>
            </w:r>
            <w:r>
              <w:rPr>
                <w:color w:val="231F20"/>
              </w:rPr>
              <w:t>and</w:t>
            </w:r>
            <w:r>
              <w:rPr>
                <w:color w:val="231F20"/>
                <w:spacing w:val="-5"/>
              </w:rPr>
              <w:t xml:space="preserve"> </w:t>
            </w:r>
            <w:r>
              <w:rPr>
                <w:color w:val="231F20"/>
              </w:rPr>
              <w:t>coaching</w:t>
            </w:r>
            <w:r>
              <w:rPr>
                <w:color w:val="231F20"/>
                <w:spacing w:val="-5"/>
              </w:rPr>
              <w:t xml:space="preserve"> </w:t>
            </w:r>
            <w:r>
              <w:rPr>
                <w:color w:val="231F20"/>
              </w:rPr>
              <w:t>by</w:t>
            </w:r>
            <w:r>
              <w:rPr>
                <w:color w:val="231F20"/>
                <w:spacing w:val="-5"/>
              </w:rPr>
              <w:t xml:space="preserve"> </w:t>
            </w:r>
            <w:r>
              <w:rPr>
                <w:color w:val="231F20"/>
              </w:rPr>
              <w:t>a</w:t>
            </w:r>
            <w:r>
              <w:rPr>
                <w:color w:val="231F20"/>
                <w:spacing w:val="-5"/>
              </w:rPr>
              <w:t xml:space="preserve"> </w:t>
            </w:r>
            <w:r>
              <w:rPr>
                <w:color w:val="231F20"/>
              </w:rPr>
              <w:t>supervisor</w:t>
            </w:r>
            <w:r>
              <w:rPr>
                <w:color w:val="231F20"/>
                <w:spacing w:val="-5"/>
              </w:rPr>
              <w:t xml:space="preserve"> </w:t>
            </w:r>
            <w:r>
              <w:rPr>
                <w:color w:val="231F20"/>
              </w:rPr>
              <w:t>that</w:t>
            </w:r>
            <w:r>
              <w:rPr>
                <w:color w:val="231F20"/>
                <w:spacing w:val="-5"/>
              </w:rPr>
              <w:t xml:space="preserve"> </w:t>
            </w:r>
            <w:r>
              <w:rPr>
                <w:color w:val="231F20"/>
              </w:rPr>
              <w:t>includes</w:t>
            </w:r>
            <w:r>
              <w:rPr>
                <w:color w:val="231F20"/>
                <w:spacing w:val="-5"/>
              </w:rPr>
              <w:t xml:space="preserve"> </w:t>
            </w:r>
            <w:r>
              <w:rPr>
                <w:color w:val="231F20"/>
              </w:rPr>
              <w:t>a</w:t>
            </w:r>
            <w:r>
              <w:rPr>
                <w:color w:val="231F20"/>
                <w:spacing w:val="-5"/>
              </w:rPr>
              <w:t xml:space="preserve"> </w:t>
            </w:r>
            <w:r>
              <w:rPr>
                <w:color w:val="231F20"/>
              </w:rPr>
              <w:t xml:space="preserve">clear </w:t>
            </w:r>
            <w:r>
              <w:rPr>
                <w:color w:val="231F20"/>
                <w:spacing w:val="-4"/>
              </w:rPr>
              <w:t xml:space="preserve">workplan, results and performance appraisal. Ensure readiness and sensitivity of the supervisor </w:t>
            </w:r>
            <w:r>
              <w:rPr>
                <w:color w:val="231F20"/>
              </w:rPr>
              <w:t>and the team for disability inclusive work</w:t>
            </w:r>
          </w:p>
          <w:p w14:paraId="0DD598D3">
            <w:pPr>
              <w:pStyle w:val="44"/>
              <w:numPr>
                <w:ilvl w:val="0"/>
                <w:numId w:val="10"/>
              </w:numPr>
              <w:tabs>
                <w:tab w:val="left" w:pos="329"/>
              </w:tabs>
              <w:spacing w:before="68"/>
              <w:ind w:left="329" w:hanging="129"/>
            </w:pPr>
            <w:r>
              <w:rPr>
                <w:color w:val="231F20"/>
                <w:spacing w:val="-4"/>
              </w:rPr>
              <w:t>Investigate</w:t>
            </w:r>
            <w:r>
              <w:rPr>
                <w:color w:val="231F20"/>
                <w:spacing w:val="-3"/>
              </w:rPr>
              <w:t xml:space="preserve"> </w:t>
            </w:r>
            <w:r>
              <w:rPr>
                <w:color w:val="231F20"/>
                <w:spacing w:val="-4"/>
              </w:rPr>
              <w:t>misconduct:</w:t>
            </w:r>
            <w:r>
              <w:rPr>
                <w:color w:val="231F20"/>
                <w:spacing w:val="-2"/>
              </w:rPr>
              <w:t xml:space="preserve"> </w:t>
            </w:r>
            <w:r>
              <w:rPr>
                <w:color w:val="231F20"/>
                <w:spacing w:val="-4"/>
              </w:rPr>
              <w:t>sharing</w:t>
            </w:r>
            <w:r>
              <w:rPr>
                <w:color w:val="231F20"/>
                <w:spacing w:val="-2"/>
              </w:rPr>
              <w:t xml:space="preserve"> </w:t>
            </w:r>
            <w:r>
              <w:rPr>
                <w:color w:val="231F20"/>
                <w:spacing w:val="-4"/>
              </w:rPr>
              <w:t>reports</w:t>
            </w:r>
            <w:r>
              <w:rPr>
                <w:color w:val="231F20"/>
                <w:spacing w:val="-2"/>
              </w:rPr>
              <w:t xml:space="preserve"> </w:t>
            </w:r>
            <w:r>
              <w:rPr>
                <w:color w:val="231F20"/>
                <w:spacing w:val="-4"/>
              </w:rPr>
              <w:t>with</w:t>
            </w:r>
            <w:r>
              <w:rPr>
                <w:color w:val="231F20"/>
                <w:spacing w:val="-2"/>
              </w:rPr>
              <w:t xml:space="preserve"> </w:t>
            </w:r>
            <w:r>
              <w:rPr>
                <w:color w:val="231F20"/>
                <w:spacing w:val="-4"/>
              </w:rPr>
              <w:t>the</w:t>
            </w:r>
            <w:r>
              <w:rPr>
                <w:color w:val="231F20"/>
                <w:spacing w:val="-2"/>
              </w:rPr>
              <w:t xml:space="preserve"> </w:t>
            </w:r>
            <w:r>
              <w:rPr>
                <w:color w:val="231F20"/>
                <w:spacing w:val="-5"/>
              </w:rPr>
              <w:t>UNV</w:t>
            </w:r>
          </w:p>
          <w:p w14:paraId="56548568">
            <w:pPr>
              <w:pStyle w:val="44"/>
              <w:numPr>
                <w:ilvl w:val="0"/>
                <w:numId w:val="10"/>
              </w:numPr>
              <w:tabs>
                <w:tab w:val="left" w:pos="329"/>
              </w:tabs>
              <w:spacing w:before="77" w:line="225" w:lineRule="auto"/>
              <w:ind w:right="778" w:firstLine="0"/>
            </w:pPr>
            <w:r>
              <w:rPr>
                <w:color w:val="231F20"/>
                <w:spacing w:val="-4"/>
              </w:rPr>
              <w:t>Provide</w:t>
            </w:r>
            <w:r>
              <w:rPr>
                <w:color w:val="231F20"/>
                <w:spacing w:val="-10"/>
              </w:rPr>
              <w:t xml:space="preserve"> </w:t>
            </w:r>
            <w:r>
              <w:rPr>
                <w:color w:val="231F20"/>
                <w:spacing w:val="-4"/>
              </w:rPr>
              <w:t>emergency</w:t>
            </w:r>
            <w:r>
              <w:rPr>
                <w:color w:val="231F20"/>
                <w:spacing w:val="-10"/>
              </w:rPr>
              <w:t xml:space="preserve"> </w:t>
            </w:r>
            <w:r>
              <w:rPr>
                <w:color w:val="231F20"/>
                <w:spacing w:val="-4"/>
              </w:rPr>
              <w:t>assistance</w:t>
            </w:r>
            <w:r>
              <w:rPr>
                <w:color w:val="231F20"/>
                <w:spacing w:val="-10"/>
              </w:rPr>
              <w:t xml:space="preserve"> </w:t>
            </w:r>
            <w:r>
              <w:rPr>
                <w:color w:val="231F20"/>
                <w:spacing w:val="-4"/>
              </w:rPr>
              <w:t>in</w:t>
            </w:r>
            <w:r>
              <w:rPr>
                <w:color w:val="231F20"/>
                <w:spacing w:val="-10"/>
              </w:rPr>
              <w:t xml:space="preserve"> </w:t>
            </w:r>
            <w:r>
              <w:rPr>
                <w:color w:val="231F20"/>
                <w:spacing w:val="-4"/>
              </w:rPr>
              <w:t>an</w:t>
            </w:r>
            <w:r>
              <w:rPr>
                <w:color w:val="231F20"/>
                <w:spacing w:val="-10"/>
              </w:rPr>
              <w:t xml:space="preserve"> </w:t>
            </w:r>
            <w:r>
              <w:rPr>
                <w:color w:val="231F20"/>
                <w:spacing w:val="-4"/>
              </w:rPr>
              <w:t>accessible</w:t>
            </w:r>
            <w:r>
              <w:rPr>
                <w:color w:val="231F20"/>
                <w:spacing w:val="-10"/>
              </w:rPr>
              <w:t xml:space="preserve"> </w:t>
            </w:r>
            <w:r>
              <w:rPr>
                <w:color w:val="231F20"/>
                <w:spacing w:val="-4"/>
              </w:rPr>
              <w:t>manner.</w:t>
            </w:r>
            <w:r>
              <w:rPr>
                <w:color w:val="231F20"/>
                <w:spacing w:val="-10"/>
              </w:rPr>
              <w:t xml:space="preserve"> </w:t>
            </w:r>
            <w:r>
              <w:rPr>
                <w:color w:val="231F20"/>
                <w:spacing w:val="-4"/>
              </w:rPr>
              <w:t>e.g.</w:t>
            </w:r>
            <w:r>
              <w:rPr>
                <w:color w:val="231F20"/>
                <w:spacing w:val="-10"/>
              </w:rPr>
              <w:t xml:space="preserve"> </w:t>
            </w:r>
            <w:r>
              <w:rPr>
                <w:color w:val="231F20"/>
                <w:spacing w:val="-4"/>
              </w:rPr>
              <w:t>security</w:t>
            </w:r>
            <w:r>
              <w:rPr>
                <w:color w:val="231F20"/>
                <w:spacing w:val="-10"/>
              </w:rPr>
              <w:t xml:space="preserve"> </w:t>
            </w:r>
            <w:r>
              <w:rPr>
                <w:color w:val="231F20"/>
                <w:spacing w:val="-4"/>
              </w:rPr>
              <w:t>evacuation,</w:t>
            </w:r>
            <w:r>
              <w:rPr>
                <w:color w:val="231F20"/>
                <w:spacing w:val="-10"/>
              </w:rPr>
              <w:t xml:space="preserve"> </w:t>
            </w:r>
            <w:r>
              <w:rPr>
                <w:color w:val="231F20"/>
                <w:spacing w:val="-4"/>
              </w:rPr>
              <w:t xml:space="preserve">medical </w:t>
            </w:r>
            <w:r>
              <w:rPr>
                <w:color w:val="231F20"/>
              </w:rPr>
              <w:t>evacuation</w:t>
            </w:r>
            <w:r>
              <w:rPr>
                <w:color w:val="231F20"/>
                <w:spacing w:val="-17"/>
              </w:rPr>
              <w:t xml:space="preserve"> </w:t>
            </w:r>
            <w:r>
              <w:rPr>
                <w:color w:val="231F20"/>
              </w:rPr>
              <w:t>in</w:t>
            </w:r>
            <w:r>
              <w:rPr>
                <w:color w:val="231F20"/>
                <w:spacing w:val="-17"/>
              </w:rPr>
              <w:t xml:space="preserve"> </w:t>
            </w:r>
            <w:r>
              <w:rPr>
                <w:color w:val="231F20"/>
              </w:rPr>
              <w:t>collaboration</w:t>
            </w:r>
            <w:r>
              <w:rPr>
                <w:color w:val="231F20"/>
                <w:spacing w:val="-16"/>
              </w:rPr>
              <w:t xml:space="preserve"> </w:t>
            </w:r>
            <w:r>
              <w:rPr>
                <w:color w:val="231F20"/>
              </w:rPr>
              <w:t>with</w:t>
            </w:r>
            <w:r>
              <w:rPr>
                <w:color w:val="231F20"/>
                <w:spacing w:val="-17"/>
              </w:rPr>
              <w:t xml:space="preserve"> </w:t>
            </w:r>
            <w:r>
              <w:rPr>
                <w:color w:val="231F20"/>
              </w:rPr>
              <w:t>UNV.</w:t>
            </w:r>
            <w:r>
              <w:rPr>
                <w:color w:val="231F20"/>
                <w:spacing w:val="-17"/>
              </w:rPr>
              <w:t xml:space="preserve"> </w:t>
            </w:r>
            <w:r>
              <w:rPr>
                <w:color w:val="231F20"/>
              </w:rPr>
              <w:t>(MedEvac</w:t>
            </w:r>
            <w:r>
              <w:rPr>
                <w:color w:val="231F20"/>
                <w:spacing w:val="-17"/>
              </w:rPr>
              <w:t xml:space="preserve"> </w:t>
            </w:r>
            <w:r>
              <w:rPr>
                <w:color w:val="231F20"/>
              </w:rPr>
              <w:t>SOP)</w:t>
            </w:r>
          </w:p>
          <w:p w14:paraId="038ECDD0">
            <w:pPr>
              <w:pStyle w:val="44"/>
              <w:numPr>
                <w:ilvl w:val="0"/>
                <w:numId w:val="10"/>
              </w:numPr>
              <w:tabs>
                <w:tab w:val="left" w:pos="329"/>
              </w:tabs>
              <w:spacing w:before="68"/>
              <w:ind w:left="329" w:hanging="129"/>
            </w:pPr>
            <w:r>
              <w:rPr>
                <w:color w:val="231F20"/>
                <w:spacing w:val="-4"/>
              </w:rPr>
              <w:t>Provide</w:t>
            </w:r>
            <w:r>
              <w:rPr>
                <w:color w:val="231F20"/>
                <w:spacing w:val="-6"/>
              </w:rPr>
              <w:t xml:space="preserve"> </w:t>
            </w:r>
            <w:r>
              <w:rPr>
                <w:color w:val="231F20"/>
                <w:spacing w:val="-4"/>
              </w:rPr>
              <w:t>assistance</w:t>
            </w:r>
            <w:r>
              <w:rPr>
                <w:color w:val="231F20"/>
                <w:spacing w:val="-5"/>
              </w:rPr>
              <w:t xml:space="preserve"> </w:t>
            </w:r>
            <w:r>
              <w:rPr>
                <w:color w:val="231F20"/>
                <w:spacing w:val="-4"/>
              </w:rPr>
              <w:t>in</w:t>
            </w:r>
            <w:r>
              <w:rPr>
                <w:color w:val="231F20"/>
                <w:spacing w:val="-6"/>
              </w:rPr>
              <w:t xml:space="preserve"> </w:t>
            </w:r>
            <w:r>
              <w:rPr>
                <w:color w:val="231F20"/>
                <w:spacing w:val="-4"/>
              </w:rPr>
              <w:t>case</w:t>
            </w:r>
            <w:r>
              <w:rPr>
                <w:color w:val="231F20"/>
                <w:spacing w:val="-5"/>
              </w:rPr>
              <w:t xml:space="preserve"> </w:t>
            </w:r>
            <w:r>
              <w:rPr>
                <w:color w:val="231F20"/>
                <w:spacing w:val="-4"/>
              </w:rPr>
              <w:t>of</w:t>
            </w:r>
            <w:r>
              <w:rPr>
                <w:color w:val="231F20"/>
                <w:spacing w:val="-5"/>
              </w:rPr>
              <w:t xml:space="preserve"> </w:t>
            </w:r>
            <w:r>
              <w:rPr>
                <w:color w:val="231F20"/>
                <w:spacing w:val="-4"/>
              </w:rPr>
              <w:t>death</w:t>
            </w:r>
            <w:r>
              <w:rPr>
                <w:color w:val="231F20"/>
                <w:spacing w:val="-6"/>
              </w:rPr>
              <w:t xml:space="preserve"> </w:t>
            </w:r>
            <w:r>
              <w:rPr>
                <w:color w:val="231F20"/>
                <w:spacing w:val="-4"/>
              </w:rPr>
              <w:t>of</w:t>
            </w:r>
            <w:r>
              <w:rPr>
                <w:color w:val="231F20"/>
                <w:spacing w:val="-5"/>
              </w:rPr>
              <w:t xml:space="preserve"> </w:t>
            </w:r>
            <w:r>
              <w:rPr>
                <w:color w:val="231F20"/>
                <w:spacing w:val="-4"/>
              </w:rPr>
              <w:t>a</w:t>
            </w:r>
            <w:r>
              <w:rPr>
                <w:color w:val="231F20"/>
                <w:spacing w:val="-6"/>
              </w:rPr>
              <w:t xml:space="preserve"> </w:t>
            </w:r>
            <w:r>
              <w:rPr>
                <w:color w:val="231F20"/>
                <w:spacing w:val="-4"/>
              </w:rPr>
              <w:t>UN</w:t>
            </w:r>
            <w:r>
              <w:rPr>
                <w:color w:val="231F20"/>
                <w:spacing w:val="-5"/>
              </w:rPr>
              <w:t xml:space="preserve"> </w:t>
            </w:r>
            <w:r>
              <w:rPr>
                <w:color w:val="231F20"/>
                <w:spacing w:val="-4"/>
              </w:rPr>
              <w:t>Volunteer</w:t>
            </w:r>
            <w:r>
              <w:rPr>
                <w:color w:val="231F20"/>
                <w:spacing w:val="-5"/>
              </w:rPr>
              <w:t xml:space="preserve"> </w:t>
            </w:r>
            <w:r>
              <w:rPr>
                <w:color w:val="231F20"/>
                <w:spacing w:val="-4"/>
              </w:rPr>
              <w:t>in</w:t>
            </w:r>
            <w:r>
              <w:rPr>
                <w:color w:val="231F20"/>
                <w:spacing w:val="-6"/>
              </w:rPr>
              <w:t xml:space="preserve"> </w:t>
            </w:r>
            <w:r>
              <w:rPr>
                <w:color w:val="231F20"/>
                <w:spacing w:val="-4"/>
              </w:rPr>
              <w:t>collaboration</w:t>
            </w:r>
            <w:r>
              <w:rPr>
                <w:color w:val="231F20"/>
                <w:spacing w:val="-5"/>
              </w:rPr>
              <w:t xml:space="preserve"> </w:t>
            </w:r>
            <w:r>
              <w:rPr>
                <w:color w:val="231F20"/>
                <w:spacing w:val="-4"/>
              </w:rPr>
              <w:t>with</w:t>
            </w:r>
            <w:r>
              <w:rPr>
                <w:color w:val="231F20"/>
                <w:spacing w:val="-5"/>
              </w:rPr>
              <w:t xml:space="preserve"> UNV</w:t>
            </w:r>
          </w:p>
          <w:p w14:paraId="187A4EAD">
            <w:pPr>
              <w:pStyle w:val="44"/>
              <w:numPr>
                <w:ilvl w:val="0"/>
                <w:numId w:val="10"/>
              </w:numPr>
              <w:tabs>
                <w:tab w:val="left" w:pos="329"/>
              </w:tabs>
              <w:spacing w:before="78" w:line="225" w:lineRule="auto"/>
              <w:ind w:right="409" w:firstLine="0"/>
              <w:rPr>
                <w:b/>
                <w:bCs/>
                <w:color w:val="000000" w:themeColor="text1"/>
                <w14:textFill>
                  <w14:solidFill>
                    <w14:schemeClr w14:val="tx1"/>
                  </w14:solidFill>
                </w14:textFill>
              </w:rPr>
            </w:pPr>
            <w:r>
              <w:rPr>
                <w:color w:val="231F20"/>
                <w:spacing w:val="-2"/>
              </w:rPr>
              <w:t>Manage</w:t>
            </w:r>
            <w:r>
              <w:rPr>
                <w:color w:val="231F20"/>
                <w:spacing w:val="-15"/>
              </w:rPr>
              <w:t xml:space="preserve"> </w:t>
            </w:r>
            <w:r>
              <w:rPr>
                <w:color w:val="231F20"/>
                <w:spacing w:val="-2"/>
              </w:rPr>
              <w:t>the</w:t>
            </w:r>
            <w:r>
              <w:rPr>
                <w:color w:val="231F20"/>
                <w:spacing w:val="-15"/>
              </w:rPr>
              <w:t xml:space="preserve"> </w:t>
            </w:r>
            <w:r>
              <w:rPr>
                <w:color w:val="231F20"/>
                <w:spacing w:val="-2"/>
              </w:rPr>
              <w:t>UN</w:t>
            </w:r>
            <w:r>
              <w:rPr>
                <w:color w:val="231F20"/>
                <w:spacing w:val="-14"/>
              </w:rPr>
              <w:t xml:space="preserve"> </w:t>
            </w:r>
            <w:r>
              <w:rPr>
                <w:color w:val="231F20"/>
                <w:spacing w:val="-2"/>
              </w:rPr>
              <w:t>Volunteer’s</w:t>
            </w:r>
            <w:r>
              <w:rPr>
                <w:color w:val="231F20"/>
                <w:spacing w:val="-15"/>
              </w:rPr>
              <w:t xml:space="preserve"> </w:t>
            </w:r>
            <w:r>
              <w:rPr>
                <w:color w:val="231F20"/>
                <w:spacing w:val="-2"/>
              </w:rPr>
              <w:t>leave</w:t>
            </w:r>
            <w:r>
              <w:rPr>
                <w:color w:val="231F20"/>
                <w:spacing w:val="-15"/>
              </w:rPr>
              <w:t xml:space="preserve"> </w:t>
            </w:r>
            <w:r>
              <w:rPr>
                <w:color w:val="231F20"/>
                <w:spacing w:val="-2"/>
              </w:rPr>
              <w:t>and</w:t>
            </w:r>
            <w:r>
              <w:rPr>
                <w:color w:val="231F20"/>
                <w:spacing w:val="-15"/>
              </w:rPr>
              <w:t xml:space="preserve"> </w:t>
            </w:r>
            <w:r>
              <w:rPr>
                <w:color w:val="231F20"/>
                <w:spacing w:val="-2"/>
              </w:rPr>
              <w:t>performance</w:t>
            </w:r>
            <w:r>
              <w:rPr>
                <w:color w:val="231F20"/>
                <w:spacing w:val="-14"/>
              </w:rPr>
              <w:t xml:space="preserve"> </w:t>
            </w:r>
            <w:r>
              <w:rPr>
                <w:color w:val="231F20"/>
                <w:spacing w:val="-2"/>
              </w:rPr>
              <w:t>in</w:t>
            </w:r>
            <w:r>
              <w:rPr>
                <w:color w:val="231F20"/>
                <w:spacing w:val="-15"/>
              </w:rPr>
              <w:t xml:space="preserve"> </w:t>
            </w:r>
            <w:r>
              <w:rPr>
                <w:color w:val="231F20"/>
                <w:spacing w:val="-2"/>
              </w:rPr>
              <w:t>Host</w:t>
            </w:r>
            <w:r>
              <w:rPr>
                <w:color w:val="231F20"/>
                <w:spacing w:val="-15"/>
              </w:rPr>
              <w:t xml:space="preserve"> </w:t>
            </w:r>
            <w:r>
              <w:rPr>
                <w:color w:val="231F20"/>
                <w:spacing w:val="-2"/>
              </w:rPr>
              <w:t>Entity</w:t>
            </w:r>
            <w:r>
              <w:rPr>
                <w:color w:val="231F20"/>
                <w:spacing w:val="-14"/>
              </w:rPr>
              <w:t xml:space="preserve"> </w:t>
            </w:r>
            <w:r>
              <w:rPr>
                <w:color w:val="231F20"/>
                <w:spacing w:val="-2"/>
              </w:rPr>
              <w:t>applicable</w:t>
            </w:r>
            <w:r>
              <w:rPr>
                <w:color w:val="231F20"/>
                <w:spacing w:val="-15"/>
              </w:rPr>
              <w:t xml:space="preserve"> </w:t>
            </w:r>
            <w:r>
              <w:rPr>
                <w:color w:val="231F20"/>
                <w:spacing w:val="-2"/>
              </w:rPr>
              <w:t>system</w:t>
            </w:r>
            <w:r>
              <w:rPr>
                <w:color w:val="231F20"/>
                <w:spacing w:val="-15"/>
              </w:rPr>
              <w:t xml:space="preserve"> </w:t>
            </w:r>
            <w:r>
              <w:rPr>
                <w:color w:val="231F20"/>
                <w:spacing w:val="-2"/>
              </w:rPr>
              <w:t>or</w:t>
            </w:r>
            <w:r>
              <w:rPr>
                <w:color w:val="231F20"/>
                <w:spacing w:val="-14"/>
              </w:rPr>
              <w:t xml:space="preserve"> </w:t>
            </w:r>
            <w:r>
              <w:rPr>
                <w:color w:val="231F20"/>
                <w:spacing w:val="-2"/>
              </w:rPr>
              <w:t xml:space="preserve">using </w:t>
            </w:r>
            <w:r>
              <w:rPr>
                <w:color w:val="231F20"/>
              </w:rPr>
              <w:t>UNV</w:t>
            </w:r>
            <w:r>
              <w:rPr>
                <w:color w:val="231F20"/>
                <w:spacing w:val="-2"/>
              </w:rPr>
              <w:t xml:space="preserve"> </w:t>
            </w:r>
            <w:r>
              <w:rPr>
                <w:color w:val="231F20"/>
              </w:rPr>
              <w:t>Volunteer</w:t>
            </w:r>
            <w:r>
              <w:rPr>
                <w:color w:val="231F20"/>
                <w:spacing w:val="-2"/>
              </w:rPr>
              <w:t xml:space="preserve"> </w:t>
            </w:r>
            <w:r>
              <w:rPr>
                <w:color w:val="231F20"/>
              </w:rPr>
              <w:t>Performance</w:t>
            </w:r>
            <w:r>
              <w:rPr>
                <w:color w:val="231F20"/>
                <w:spacing w:val="-2"/>
              </w:rPr>
              <w:t xml:space="preserve"> </w:t>
            </w:r>
            <w:r>
              <w:rPr>
                <w:color w:val="231F20"/>
              </w:rPr>
              <w:t>Appraisal</w:t>
            </w:r>
            <w:r>
              <w:rPr>
                <w:color w:val="231F20"/>
                <w:spacing w:val="-2"/>
              </w:rPr>
              <w:t xml:space="preserve"> </w:t>
            </w:r>
            <w:r>
              <w:rPr>
                <w:color w:val="231F20"/>
              </w:rPr>
              <w:t>form</w:t>
            </w:r>
          </w:p>
          <w:p w14:paraId="2728F979">
            <w:pPr>
              <w:pStyle w:val="44"/>
              <w:numPr>
                <w:ilvl w:val="0"/>
                <w:numId w:val="10"/>
              </w:numPr>
              <w:tabs>
                <w:tab w:val="left" w:pos="329"/>
              </w:tabs>
              <w:spacing w:before="78" w:line="225" w:lineRule="auto"/>
              <w:ind w:right="409" w:firstLine="0"/>
              <w:rPr>
                <w:b/>
                <w:bCs/>
                <w:color w:val="000000" w:themeColor="text1"/>
                <w14:textFill>
                  <w14:solidFill>
                    <w14:schemeClr w14:val="tx1"/>
                  </w14:solidFill>
                </w14:textFill>
              </w:rPr>
            </w:pPr>
            <w:r>
              <w:rPr>
                <w:color w:val="231F20"/>
                <w:spacing w:val="-2"/>
              </w:rPr>
              <w:t>Provide</w:t>
            </w:r>
            <w:r>
              <w:rPr>
                <w:color w:val="231F20"/>
                <w:spacing w:val="-11"/>
              </w:rPr>
              <w:t xml:space="preserve"> </w:t>
            </w:r>
            <w:r>
              <w:rPr>
                <w:color w:val="231F20"/>
                <w:spacing w:val="-2"/>
              </w:rPr>
              <w:t>DSA</w:t>
            </w:r>
            <w:r>
              <w:rPr>
                <w:color w:val="231F20"/>
                <w:spacing w:val="-11"/>
              </w:rPr>
              <w:t xml:space="preserve"> </w:t>
            </w:r>
            <w:r>
              <w:rPr>
                <w:color w:val="231F20"/>
                <w:spacing w:val="-2"/>
              </w:rPr>
              <w:t>for</w:t>
            </w:r>
            <w:r>
              <w:rPr>
                <w:color w:val="231F20"/>
                <w:spacing w:val="-11"/>
              </w:rPr>
              <w:t xml:space="preserve"> </w:t>
            </w:r>
            <w:r>
              <w:rPr>
                <w:color w:val="231F20"/>
                <w:spacing w:val="-2"/>
              </w:rPr>
              <w:t>official</w:t>
            </w:r>
            <w:r>
              <w:rPr>
                <w:color w:val="231F20"/>
                <w:spacing w:val="-11"/>
              </w:rPr>
              <w:t xml:space="preserve"> </w:t>
            </w:r>
            <w:r>
              <w:rPr>
                <w:color w:val="231F20"/>
                <w:spacing w:val="-2"/>
              </w:rPr>
              <w:t>travel,</w:t>
            </w:r>
            <w:r>
              <w:rPr>
                <w:color w:val="231F20"/>
                <w:spacing w:val="-11"/>
              </w:rPr>
              <w:t xml:space="preserve"> </w:t>
            </w:r>
            <w:r>
              <w:rPr>
                <w:color w:val="231F20"/>
                <w:spacing w:val="-2"/>
              </w:rPr>
              <w:t>when</w:t>
            </w:r>
            <w:r>
              <w:rPr>
                <w:color w:val="231F20"/>
                <w:spacing w:val="-11"/>
              </w:rPr>
              <w:t xml:space="preserve"> </w:t>
            </w:r>
            <w:r>
              <w:rPr>
                <w:color w:val="231F20"/>
                <w:spacing w:val="-2"/>
              </w:rPr>
              <w:t>applicable</w:t>
            </w:r>
            <w:r>
              <w:rPr>
                <w:color w:val="231F20"/>
                <w:spacing w:val="-11"/>
              </w:rPr>
              <w:t xml:space="preserve"> </w:t>
            </w:r>
            <w:r>
              <w:rPr>
                <w:color w:val="231F20"/>
                <w:spacing w:val="-2"/>
              </w:rPr>
              <w:t>and</w:t>
            </w:r>
            <w:r>
              <w:rPr>
                <w:color w:val="231F20"/>
                <w:spacing w:val="-11"/>
              </w:rPr>
              <w:t xml:space="preserve"> </w:t>
            </w:r>
            <w:r>
              <w:rPr>
                <w:color w:val="231F20"/>
                <w:spacing w:val="-2"/>
              </w:rPr>
              <w:t>ensure</w:t>
            </w:r>
            <w:r>
              <w:rPr>
                <w:color w:val="231F20"/>
                <w:spacing w:val="-11"/>
              </w:rPr>
              <w:t xml:space="preserve"> </w:t>
            </w:r>
            <w:r>
              <w:rPr>
                <w:color w:val="231F20"/>
                <w:spacing w:val="-2"/>
              </w:rPr>
              <w:t>accessible</w:t>
            </w:r>
            <w:r>
              <w:rPr>
                <w:color w:val="231F20"/>
                <w:spacing w:val="-11"/>
              </w:rPr>
              <w:t xml:space="preserve"> </w:t>
            </w:r>
            <w:r>
              <w:rPr>
                <w:color w:val="231F20"/>
                <w:spacing w:val="-2"/>
              </w:rPr>
              <w:t>travel</w:t>
            </w:r>
            <w:r>
              <w:rPr>
                <w:color w:val="231F20"/>
                <w:spacing w:val="-11"/>
              </w:rPr>
              <w:t xml:space="preserve"> </w:t>
            </w:r>
            <w:r>
              <w:rPr>
                <w:color w:val="231F20"/>
                <w:spacing w:val="-2"/>
              </w:rPr>
              <w:t>and</w:t>
            </w:r>
            <w:r>
              <w:rPr>
                <w:color w:val="231F20"/>
                <w:spacing w:val="-11"/>
              </w:rPr>
              <w:t xml:space="preserve"> </w:t>
            </w:r>
            <w:r>
              <w:rPr>
                <w:color w:val="231F20"/>
                <w:spacing w:val="-2"/>
              </w:rPr>
              <w:t>assistance</w:t>
            </w:r>
            <w:r>
              <w:rPr>
                <w:color w:val="231F20"/>
                <w:spacing w:val="-11"/>
              </w:rPr>
              <w:t xml:space="preserve"> </w:t>
            </w:r>
            <w:r>
              <w:rPr>
                <w:color w:val="231F20"/>
                <w:spacing w:val="-2"/>
              </w:rPr>
              <w:t xml:space="preserve">for </w:t>
            </w:r>
            <w:r>
              <w:rPr>
                <w:color w:val="231F20"/>
              </w:rPr>
              <w:t>UN Volunteers with disabilities</w:t>
            </w:r>
          </w:p>
        </w:tc>
      </w:tr>
      <w:tr w14:paraId="157D0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87" w:hRule="atLeast"/>
        </w:trPr>
        <w:tc>
          <w:tcPr>
            <w:tcW w:w="895" w:type="dxa"/>
            <w:textDirection w:val="btLr"/>
          </w:tcPr>
          <w:p w14:paraId="51539A73">
            <w:pPr>
              <w:tabs>
                <w:tab w:val="left" w:pos="3060"/>
                <w:tab w:val="decimal" w:pos="9498"/>
              </w:tabs>
              <w:spacing w:after="0" w:line="480" w:lineRule="auto"/>
              <w:ind w:left="113" w:right="113"/>
              <w:jc w:val="center"/>
              <w:rPr>
                <w:rFonts w:cs="Arial"/>
                <w:b/>
                <w:bCs/>
                <w:color w:val="000000" w:themeColor="text1"/>
                <w:sz w:val="28"/>
                <w:szCs w:val="28"/>
                <w14:textFill>
                  <w14:solidFill>
                    <w14:schemeClr w14:val="tx1"/>
                  </w14:solidFill>
                </w14:textFill>
              </w:rPr>
            </w:pPr>
            <w:r>
              <w:rPr>
                <w:rFonts w:ascii="Arial Black"/>
                <w:color w:val="008BB3"/>
                <w:w w:val="95"/>
                <w:sz w:val="28"/>
                <w:szCs w:val="28"/>
              </w:rPr>
              <w:t xml:space="preserve">END OF </w:t>
            </w:r>
            <w:r>
              <w:rPr>
                <w:rFonts w:ascii="Arial Black"/>
                <w:color w:val="008BB3"/>
                <w:spacing w:val="-2"/>
                <w:w w:val="80"/>
                <w:sz w:val="28"/>
                <w:szCs w:val="28"/>
              </w:rPr>
              <w:t>ASSIGNMENT</w:t>
            </w:r>
          </w:p>
        </w:tc>
        <w:tc>
          <w:tcPr>
            <w:tcW w:w="9000" w:type="dxa"/>
          </w:tcPr>
          <w:p w14:paraId="0F590BBE">
            <w:pPr>
              <w:pStyle w:val="44"/>
              <w:numPr>
                <w:ilvl w:val="0"/>
                <w:numId w:val="10"/>
              </w:numPr>
              <w:tabs>
                <w:tab w:val="left" w:pos="329"/>
              </w:tabs>
              <w:spacing w:before="78" w:line="225" w:lineRule="auto"/>
              <w:ind w:right="409" w:firstLine="0"/>
              <w:rPr>
                <w:color w:val="231F20"/>
                <w:spacing w:val="-2"/>
              </w:rPr>
            </w:pPr>
            <w:r>
              <w:rPr>
                <w:color w:val="231F20"/>
                <w:spacing w:val="-2"/>
              </w:rPr>
              <w:t>Confirm end of contract, or request extension to UN Volunteer contracts and re-assignments, including confirmation of funds, at least two months in advance of the contract end</w:t>
            </w:r>
          </w:p>
          <w:p w14:paraId="662422F5">
            <w:pPr>
              <w:pStyle w:val="44"/>
              <w:numPr>
                <w:ilvl w:val="0"/>
                <w:numId w:val="10"/>
              </w:numPr>
              <w:tabs>
                <w:tab w:val="left" w:pos="329"/>
              </w:tabs>
              <w:spacing w:before="78" w:line="225" w:lineRule="auto"/>
              <w:ind w:right="409" w:firstLine="0"/>
              <w:rPr>
                <w:color w:val="231F20"/>
                <w:spacing w:val="-2"/>
              </w:rPr>
            </w:pPr>
            <w:r>
              <w:rPr>
                <w:color w:val="231F20"/>
                <w:spacing w:val="-2"/>
              </w:rPr>
              <w:t>Conduct performance appraisal, and recognize skills, competencies, achievements and contributions in reference letter</w:t>
            </w:r>
          </w:p>
          <w:p w14:paraId="135DEDEB">
            <w:pPr>
              <w:tabs>
                <w:tab w:val="left" w:pos="1140"/>
              </w:tabs>
              <w:spacing w:after="0" w:line="480" w:lineRule="auto"/>
              <w:jc w:val="both"/>
              <w:rPr>
                <w:rFonts w:cs="Arial"/>
                <w:b/>
                <w:bCs/>
                <w:color w:val="000000" w:themeColor="text1"/>
                <w14:textFill>
                  <w14:solidFill>
                    <w14:schemeClr w14:val="tx1"/>
                  </w14:solidFill>
                </w14:textFill>
              </w:rPr>
            </w:pPr>
          </w:p>
        </w:tc>
      </w:tr>
    </w:tbl>
    <w:p w14:paraId="1912B976">
      <w:pPr>
        <w:tabs>
          <w:tab w:val="left" w:pos="3060"/>
          <w:tab w:val="decimal" w:pos="9498"/>
        </w:tabs>
        <w:spacing w:after="0" w:line="480" w:lineRule="auto"/>
        <w:jc w:val="both"/>
        <w:rPr>
          <w:rFonts w:cs="Arial"/>
          <w:b/>
          <w:bCs/>
          <w:color w:val="000000" w:themeColor="text1"/>
          <w:lang w:val="en-US"/>
          <w14:textFill>
            <w14:solidFill>
              <w14:schemeClr w14:val="tx1"/>
            </w14:solidFill>
          </w14:textFill>
        </w:rPr>
      </w:pPr>
    </w:p>
    <w:p w14:paraId="168EA266">
      <w:pPr>
        <w:tabs>
          <w:tab w:val="left" w:pos="3060"/>
          <w:tab w:val="decimal" w:pos="9498"/>
        </w:tabs>
        <w:spacing w:after="0" w:line="480" w:lineRule="auto"/>
        <w:jc w:val="both"/>
        <w:rPr>
          <w:rFonts w:cs="Arial"/>
          <w:b/>
          <w:bCs/>
          <w:color w:val="000000" w:themeColor="text1"/>
          <w:lang w:val="es-ES"/>
          <w14:textFill>
            <w14:solidFill>
              <w14:schemeClr w14:val="tx1"/>
            </w14:solidFill>
          </w14:textFill>
        </w:rPr>
      </w:pPr>
    </w:p>
    <w:p w14:paraId="777CA54B">
      <w:pPr>
        <w:tabs>
          <w:tab w:val="left" w:pos="3060"/>
          <w:tab w:val="decimal" w:pos="9498"/>
        </w:tabs>
        <w:spacing w:after="0" w:line="480" w:lineRule="auto"/>
        <w:jc w:val="both"/>
        <w:rPr>
          <w:rFonts w:cs="Arial"/>
          <w:b/>
          <w:bCs/>
          <w:color w:val="000000" w:themeColor="text1"/>
          <w:lang w:val="fr-FR"/>
          <w14:textFill>
            <w14:solidFill>
              <w14:schemeClr w14:val="tx1"/>
            </w14:solidFill>
          </w14:textFill>
        </w:rPr>
      </w:pPr>
    </w:p>
    <w:p w14:paraId="7F8DFEA7">
      <w:pPr>
        <w:spacing w:after="0" w:line="276" w:lineRule="auto"/>
        <w:jc w:val="both"/>
        <w:rPr>
          <w:rFonts w:cs="Arial"/>
          <w:color w:val="000000" w:themeColor="text1"/>
          <w:lang w:val="fr-FR"/>
          <w14:textFill>
            <w14:solidFill>
              <w14:schemeClr w14:val="tx1"/>
            </w14:solidFill>
          </w14:textFill>
        </w:rPr>
      </w:pPr>
    </w:p>
    <w:sectPr>
      <w:headerReference r:id="rId6" w:type="first"/>
      <w:footerReference r:id="rId8" w:type="first"/>
      <w:headerReference r:id="rId5" w:type="default"/>
      <w:footerReference r:id="rId7" w:type="default"/>
      <w:pgSz w:w="11900" w:h="16840"/>
      <w:pgMar w:top="2410" w:right="1418" w:bottom="1701" w:left="1418" w:header="709" w:footer="709" w:gutter="0"/>
      <w:cols w:space="720" w:num="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简体">
    <w:panose1 w:val="03000509000000000000"/>
    <w:charset w:val="86"/>
    <w:family w:val="auto"/>
    <w:pitch w:val="default"/>
    <w:sig w:usb0="00000001" w:usb1="080E0000" w:usb2="00000000" w:usb3="00000000" w:csb0="00040000" w:csb1="00000000"/>
  </w:font>
  <w:font w:name="方正楷体简体">
    <w:panose1 w:val="03000509000000000000"/>
    <w:charset w:val="86"/>
    <w:family w:val="auto"/>
    <w:pitch w:val="default"/>
    <w:sig w:usb0="00000001" w:usb1="080E0000" w:usb2="00000000" w:usb3="00000000" w:csb0="00040000" w:csb1="00000000"/>
  </w:font>
  <w:font w:name="方正黑体简体">
    <w:panose1 w:val="03000509000000000000"/>
    <w:charset w:val="86"/>
    <w:family w:val="auto"/>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Lucida Grande">
    <w:altName w:val="Times New Roman"/>
    <w:panose1 w:val="00000000000000000000"/>
    <w:charset w:val="00"/>
    <w:family w:val="auto"/>
    <w:pitch w:val="default"/>
    <w:sig w:usb0="00000000" w:usb1="00000000" w:usb2="00000000" w:usb3="00000000" w:csb0="000001BF" w:csb1="00000000"/>
  </w:font>
  <w:font w:name="Proxima Nova Lt">
    <w:altName w:val="Arial"/>
    <w:panose1 w:val="02000506030000020004"/>
    <w:charset w:val="00"/>
    <w:family w:val="modern"/>
    <w:pitch w:val="default"/>
    <w:sig w:usb0="00000000" w:usb1="00000000" w:usb2="00000000" w:usb3="00000000" w:csb0="0000019B" w:csb1="00000000"/>
  </w:font>
  <w:font w:name="MS Gothic">
    <w:panose1 w:val="020B0609070205080204"/>
    <w:charset w:val="80"/>
    <w:family w:val="modern"/>
    <w:pitch w:val="default"/>
    <w:sig w:usb0="E00002FF" w:usb1="6AC7FDFB" w:usb2="08000012" w:usb3="00000000" w:csb0="4002009F" w:csb1="DFD70000"/>
  </w:font>
  <w:font w:name="Cambria Math">
    <w:panose1 w:val="02040503050406030204"/>
    <w:charset w:val="00"/>
    <w:family w:val="roman"/>
    <w:pitch w:val="default"/>
    <w:sig w:usb0="E00006FF" w:usb1="420024FF" w:usb2="02000000" w:usb3="00000000" w:csb0="2000019F" w:csb1="00000000"/>
  </w:font>
  <w:font w:name="Segoe UI Symbol">
    <w:panose1 w:val="020B0502040204020203"/>
    <w:charset w:val="00"/>
    <w:family w:val="swiss"/>
    <w:pitch w:val="default"/>
    <w:sig w:usb0="800001E3" w:usb1="1200FFEF" w:usb2="00040000" w:usb3="04000000" w:csb0="00000001" w:csb1="40000000"/>
  </w:font>
  <w:font w:name="Arial Black">
    <w:panose1 w:val="020B0A04020102020204"/>
    <w:charset w:val="00"/>
    <w:family w:val="swiss"/>
    <w:pitch w:val="default"/>
    <w:sig w:usb0="A00002AF" w:usb1="400078FB" w:usb2="00000000" w:usb3="00000000" w:csb0="6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570B47">
    <w:pPr>
      <w:pStyle w:val="10"/>
    </w:pPr>
    <w:r>
      <w:rPr>
        <w:lang w:val="en-US"/>
      </w:rPr>
      <mc:AlternateContent>
        <mc:Choice Requires="wpg">
          <w:drawing>
            <wp:anchor distT="0" distB="0" distL="114300" distR="114300" simplePos="0" relativeHeight="251659264" behindDoc="0" locked="0" layoutInCell="1" allowOverlap="1">
              <wp:simplePos x="0" y="0"/>
              <wp:positionH relativeFrom="column">
                <wp:posOffset>-88265</wp:posOffset>
              </wp:positionH>
              <wp:positionV relativeFrom="paragraph">
                <wp:posOffset>-393700</wp:posOffset>
              </wp:positionV>
              <wp:extent cx="6517005" cy="871220"/>
              <wp:effectExtent l="0" t="0" r="0" b="0"/>
              <wp:wrapThrough wrapText="bothSides">
                <wp:wrapPolygon>
                  <wp:start x="13386" y="2361"/>
                  <wp:lineTo x="12944" y="3306"/>
                  <wp:lineTo x="13007" y="8029"/>
                  <wp:lineTo x="16290" y="8973"/>
                  <wp:lineTo x="16606" y="8973"/>
                  <wp:lineTo x="21089" y="7556"/>
                  <wp:lineTo x="20962" y="3306"/>
                  <wp:lineTo x="13701" y="2361"/>
                  <wp:lineTo x="13386" y="2361"/>
                </wp:wrapPolygon>
              </wp:wrapThrough>
              <wp:docPr id="2" name="Group 10"/>
              <wp:cNvGraphicFramePr/>
              <a:graphic xmlns:a="http://schemas.openxmlformats.org/drawingml/2006/main">
                <a:graphicData uri="http://schemas.microsoft.com/office/word/2010/wordprocessingGroup">
                  <wpg:wgp>
                    <wpg:cNvGrpSpPr/>
                    <wpg:grpSpPr>
                      <a:xfrm>
                        <a:off x="0" y="0"/>
                        <a:ext cx="6517001" cy="871267"/>
                        <a:chOff x="0" y="0"/>
                        <a:chExt cx="6517001" cy="871267"/>
                      </a:xfrm>
                    </wpg:grpSpPr>
                    <wps:wsp>
                      <wps:cNvPr id="3" name="Text Box 1"/>
                      <wps:cNvSpPr txBox="1"/>
                      <wps:spPr>
                        <a:xfrm>
                          <a:off x="11732" y="100018"/>
                          <a:ext cx="1148221" cy="412705"/>
                        </a:xfrm>
                        <a:prstGeom prst="rect">
                          <a:avLst/>
                        </a:prstGeom>
                      </wps:spPr>
                      <wps:txbx>
                        <w:txbxContent>
                          <w:p w14:paraId="5FAC6F3C">
                            <w:pPr>
                              <w:pStyle w:val="35"/>
                            </w:pPr>
                            <w:r>
                              <w:rPr>
                                <w:rStyle w:val="36"/>
                                <w:rFonts w:ascii="Arial" w:hAnsi="Arial" w:cs="Arial"/>
                                <w:b/>
                                <w:bCs/>
                                <w:color w:val="2E7DB1"/>
                              </w:rPr>
                              <w:t>T.</w:t>
                            </w:r>
                            <w:r>
                              <w:rPr>
                                <w:rStyle w:val="36"/>
                                <w:rFonts w:ascii="Arial" w:hAnsi="Arial" w:cs="Arial"/>
                                <w:b/>
                                <w:bCs/>
                              </w:rPr>
                              <w:t xml:space="preserve"> </w:t>
                            </w:r>
                            <w:r>
                              <w:rPr>
                                <w:rStyle w:val="36"/>
                                <w:rFonts w:ascii="Arial" w:hAnsi="Arial" w:cs="Arial"/>
                                <w:color w:val="4A5658"/>
                              </w:rPr>
                              <w:t>+49 (0) 228-815 2000</w:t>
                            </w:r>
                          </w:p>
                          <w:p w14:paraId="753438A5">
                            <w:pPr>
                              <w:pStyle w:val="35"/>
                            </w:pPr>
                            <w:r>
                              <w:rPr>
                                <w:rStyle w:val="36"/>
                                <w:rFonts w:ascii="Arial" w:hAnsi="Arial" w:cs="Arial"/>
                                <w:b/>
                                <w:bCs/>
                                <w:color w:val="2E7DB1"/>
                              </w:rPr>
                              <w:t>F.</w:t>
                            </w:r>
                            <w:r>
                              <w:rPr>
                                <w:rStyle w:val="36"/>
                                <w:rFonts w:ascii="Arial" w:hAnsi="Arial" w:cs="Arial"/>
                                <w:b/>
                                <w:bCs/>
                              </w:rPr>
                              <w:t xml:space="preserve"> </w:t>
                            </w:r>
                            <w:r>
                              <w:rPr>
                                <w:rStyle w:val="36"/>
                                <w:rFonts w:ascii="Arial" w:hAnsi="Arial" w:cs="Arial"/>
                                <w:color w:val="4A5658"/>
                              </w:rPr>
                              <w:t>+49 (0) 228-815 2001</w:t>
                            </w:r>
                          </w:p>
                        </w:txbxContent>
                      </wps:txbx>
                      <wps:bodyPr vert="horz" wrap="square" lIns="91440" tIns="45720" rIns="91440" bIns="45720" anchor="t" anchorCtr="0" compatLnSpc="1">
                        <a:noAutofit/>
                      </wps:bodyPr>
                    </wps:wsp>
                    <wps:wsp>
                      <wps:cNvPr id="4" name="Text Box 5"/>
                      <wps:cNvSpPr txBox="1"/>
                      <wps:spPr>
                        <a:xfrm>
                          <a:off x="1312355" y="88295"/>
                          <a:ext cx="2666801" cy="411434"/>
                        </a:xfrm>
                        <a:prstGeom prst="rect">
                          <a:avLst/>
                        </a:prstGeom>
                      </wps:spPr>
                      <wps:txbx>
                        <w:txbxContent>
                          <w:p w14:paraId="129BDEA6">
                            <w:pPr>
                              <w:pStyle w:val="34"/>
                              <w:spacing w:after="100" w:line="241" w:lineRule="atLeast"/>
                              <w:rPr>
                                <w:lang w:val="de-DE"/>
                              </w:rPr>
                            </w:pPr>
                            <w:r>
                              <w:rPr>
                                <w:rStyle w:val="36"/>
                                <w:rFonts w:ascii="Arial" w:hAnsi="Arial" w:cs="Arial"/>
                                <w:b/>
                                <w:bCs/>
                                <w:color w:val="2E7DB1"/>
                                <w:lang w:val="de-DE"/>
                              </w:rPr>
                              <w:t>A.</w:t>
                            </w:r>
                            <w:r>
                              <w:rPr>
                                <w:rStyle w:val="36"/>
                                <w:rFonts w:ascii="Arial" w:hAnsi="Arial" w:cs="Arial"/>
                                <w:b/>
                                <w:bCs/>
                                <w:lang w:val="de-DE"/>
                              </w:rPr>
                              <w:t xml:space="preserve"> </w:t>
                            </w:r>
                            <w:r>
                              <w:rPr>
                                <w:rStyle w:val="36"/>
                                <w:rFonts w:ascii="Arial" w:hAnsi="Arial" w:cs="Arial"/>
                                <w:color w:val="4A5658"/>
                                <w:lang w:val="de-DE"/>
                              </w:rPr>
                              <w:t>Platz der Vereinten Nationen 1, 53113 Bonn, Germany</w:t>
                            </w:r>
                            <w:r>
                              <w:rPr>
                                <w:rStyle w:val="36"/>
                                <w:rFonts w:ascii="Arial" w:hAnsi="Arial" w:cs="Arial"/>
                                <w:color w:val="4A5658"/>
                                <w:lang w:val="de-DE"/>
                              </w:rPr>
                              <w:br w:type="textWrapping"/>
                            </w:r>
                            <w:r>
                              <w:rPr>
                                <w:rStyle w:val="36"/>
                                <w:rFonts w:ascii="Arial" w:hAnsi="Arial" w:cs="Arial"/>
                                <w:b/>
                                <w:bCs/>
                                <w:color w:val="2E7DB1"/>
                                <w:lang w:val="de-DE"/>
                              </w:rPr>
                              <w:t>W.</w:t>
                            </w:r>
                            <w:r>
                              <w:rPr>
                                <w:rStyle w:val="36"/>
                                <w:rFonts w:ascii="Arial" w:hAnsi="Arial" w:cs="Arial"/>
                                <w:b/>
                                <w:bCs/>
                                <w:lang w:val="de-DE"/>
                              </w:rPr>
                              <w:t xml:space="preserve"> </w:t>
                            </w:r>
                            <w:r>
                              <w:rPr>
                                <w:rStyle w:val="36"/>
                                <w:rFonts w:ascii="Arial" w:hAnsi="Arial" w:cs="Arial"/>
                                <w:color w:val="4A5658"/>
                                <w:lang w:val="de-DE"/>
                              </w:rPr>
                              <w:t>www.unv.org</w:t>
                            </w:r>
                          </w:p>
                        </w:txbxContent>
                      </wps:txbx>
                      <wps:bodyPr vert="horz" wrap="square" lIns="91440" tIns="45720" rIns="91440" bIns="45720" anchor="t" anchorCtr="0" compatLnSpc="1">
                        <a:noAutofit/>
                      </wps:bodyPr>
                    </wps:wsp>
                    <wps:wsp>
                      <wps:cNvPr id="5" name="Text Box 7"/>
                      <wps:cNvSpPr txBox="1"/>
                      <wps:spPr>
                        <a:xfrm>
                          <a:off x="0" y="631896"/>
                          <a:ext cx="5601550" cy="239371"/>
                        </a:xfrm>
                        <a:prstGeom prst="rect">
                          <a:avLst/>
                        </a:prstGeom>
                      </wps:spPr>
                      <wps:txbx>
                        <w:txbxContent>
                          <w:p w14:paraId="6B9A9082">
                            <w:r>
                              <w:rPr>
                                <w:rStyle w:val="36"/>
                                <w:rFonts w:cs="Arial"/>
                                <w:color w:val="4A5658"/>
                              </w:rPr>
                              <w:t>The United Nations Volunteers (UNV) programme is administered by the United Nations Development Programme (UNDP).</w:t>
                            </w:r>
                          </w:p>
                        </w:txbxContent>
                      </wps:txbx>
                      <wps:bodyPr vert="horz" wrap="square" lIns="91440" tIns="45720" rIns="91440" bIns="45720" anchor="t" anchorCtr="0" compatLnSpc="1">
                        <a:noAutofit/>
                      </wps:bodyPr>
                    </wps:wsp>
                    <pic:pic xmlns:pic="http://schemas.openxmlformats.org/drawingml/2006/picture">
                      <pic:nvPicPr>
                        <pic:cNvPr id="6" name="Picture 8"/>
                        <pic:cNvPicPr>
                          <a:picLocks noChangeAspect="1"/>
                        </pic:cNvPicPr>
                      </pic:nvPicPr>
                      <pic:blipFill>
                        <a:blip r:embed="rId1"/>
                        <a:stretch>
                          <a:fillRect/>
                        </a:stretch>
                      </pic:blipFill>
                      <pic:spPr>
                        <a:xfrm>
                          <a:off x="3756867" y="0"/>
                          <a:ext cx="2760134" cy="450799"/>
                        </a:xfrm>
                        <a:prstGeom prst="rect">
                          <a:avLst/>
                        </a:prstGeom>
                        <a:noFill/>
                        <a:ln>
                          <a:noFill/>
                          <a:prstDash val="solid"/>
                        </a:ln>
                      </pic:spPr>
                    </pic:pic>
                  </wpg:wgp>
                </a:graphicData>
              </a:graphic>
            </wp:anchor>
          </w:drawing>
        </mc:Choice>
        <mc:Fallback>
          <w:pict>
            <v:group id="Group 10" o:spid="_x0000_s1026" o:spt="203" style="position:absolute;left:0pt;margin-left:-6.95pt;margin-top:-31pt;height:68.6pt;width:513.15pt;mso-wrap-distance-left:9pt;mso-wrap-distance-right:9pt;z-index:251659264;mso-width-relative:page;mso-height-relative:page;" coordsize="6517001,871267" wrapcoords="13386 2361 12944 3306 13007 8029 16290 8973 16606 8973 21089 7556 20962 3306 13701 2361 13386 2361" o:gfxdata="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oJr/L8AABgyevMLw1WwAAAAASUVORK5CYIJ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">
              <o:lock v:ext="edit" aspectratio="f"/>
              <v:shape id="Text Box 1" o:spid="_x0000_s1026" o:spt="202" type="#_x0000_t202" style="position:absolute;left:11732;top:100018;height:412705;width:1148221;" filled="f" stroked="f" coordsize="21600,21600" o:gfxdata="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c9MLgugAAANoA&#10;AAAPAAAAAAAAAAEAIAAAACIAAABkcnMvZG93bnJldi54bWxQSwECFAAUAAAACACHTuJAMy8FnjsA&#10;AAA5AAAAEAAAAAAAAAABACAAAAAJAQAAZHJzL3NoYXBleG1sLnhtbFBLBQYAAAAABgAGAFsBAACz&#10;AwAAAAA=&#10;">
                <v:fill on="f" focussize="0,0"/>
                <v:stroke on="f"/>
                <v:imagedata o:title=""/>
                <o:lock v:ext="edit" aspectratio="f"/>
                <v:textbox>
                  <w:txbxContent>
                    <w:p w14:paraId="5FAC6F3C">
                      <w:pPr>
                        <w:pStyle w:val="35"/>
                      </w:pPr>
                      <w:r>
                        <w:rPr>
                          <w:rStyle w:val="36"/>
                          <w:rFonts w:ascii="Arial" w:hAnsi="Arial" w:cs="Arial"/>
                          <w:b/>
                          <w:bCs/>
                          <w:color w:val="2E7DB1"/>
                        </w:rPr>
                        <w:t>T.</w:t>
                      </w:r>
                      <w:r>
                        <w:rPr>
                          <w:rStyle w:val="36"/>
                          <w:rFonts w:ascii="Arial" w:hAnsi="Arial" w:cs="Arial"/>
                          <w:b/>
                          <w:bCs/>
                        </w:rPr>
                        <w:t xml:space="preserve"> </w:t>
                      </w:r>
                      <w:r>
                        <w:rPr>
                          <w:rStyle w:val="36"/>
                          <w:rFonts w:ascii="Arial" w:hAnsi="Arial" w:cs="Arial"/>
                          <w:color w:val="4A5658"/>
                        </w:rPr>
                        <w:t>+49 (0) 228-815 2000</w:t>
                      </w:r>
                    </w:p>
                    <w:p w14:paraId="753438A5">
                      <w:pPr>
                        <w:pStyle w:val="35"/>
                      </w:pPr>
                      <w:r>
                        <w:rPr>
                          <w:rStyle w:val="36"/>
                          <w:rFonts w:ascii="Arial" w:hAnsi="Arial" w:cs="Arial"/>
                          <w:b/>
                          <w:bCs/>
                          <w:color w:val="2E7DB1"/>
                        </w:rPr>
                        <w:t>F.</w:t>
                      </w:r>
                      <w:r>
                        <w:rPr>
                          <w:rStyle w:val="36"/>
                          <w:rFonts w:ascii="Arial" w:hAnsi="Arial" w:cs="Arial"/>
                          <w:b/>
                          <w:bCs/>
                        </w:rPr>
                        <w:t xml:space="preserve"> </w:t>
                      </w:r>
                      <w:r>
                        <w:rPr>
                          <w:rStyle w:val="36"/>
                          <w:rFonts w:ascii="Arial" w:hAnsi="Arial" w:cs="Arial"/>
                          <w:color w:val="4A5658"/>
                        </w:rPr>
                        <w:t>+49 (0) 228-815 2001</w:t>
                      </w:r>
                    </w:p>
                  </w:txbxContent>
                </v:textbox>
              </v:shape>
              <v:shape id="Text Box 5" o:spid="_x0000_s1026" o:spt="202" type="#_x0000_t202" style="position:absolute;left:1312355;top:88295;height:411434;width:2666801;" filled="f" stroked="f" coordsize="21600,21600" o:gfxdata="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MdWpS8AAAA&#10;2gAAAA8AAAAAAAAAAQAgAAAAIgAAAGRycy9kb3ducmV2LnhtbFBLAQIUABQAAAAIAIdO4kAzLwWe&#10;OwAAADkAAAAQAAAAAAAAAAEAIAAAAAsBAABkcnMvc2hhcGV4bWwueG1sUEsFBgAAAAAGAAYAWwEA&#10;ALUDAAAAAA==&#10;">
                <v:fill on="f" focussize="0,0"/>
                <v:stroke on="f"/>
                <v:imagedata o:title=""/>
                <o:lock v:ext="edit" aspectratio="f"/>
                <v:textbox>
                  <w:txbxContent>
                    <w:p w14:paraId="129BDEA6">
                      <w:pPr>
                        <w:pStyle w:val="34"/>
                        <w:spacing w:after="100" w:line="241" w:lineRule="atLeast"/>
                        <w:rPr>
                          <w:lang w:val="de-DE"/>
                        </w:rPr>
                      </w:pPr>
                      <w:r>
                        <w:rPr>
                          <w:rStyle w:val="36"/>
                          <w:rFonts w:ascii="Arial" w:hAnsi="Arial" w:cs="Arial"/>
                          <w:b/>
                          <w:bCs/>
                          <w:color w:val="2E7DB1"/>
                          <w:lang w:val="de-DE"/>
                        </w:rPr>
                        <w:t>A.</w:t>
                      </w:r>
                      <w:r>
                        <w:rPr>
                          <w:rStyle w:val="36"/>
                          <w:rFonts w:ascii="Arial" w:hAnsi="Arial" w:cs="Arial"/>
                          <w:b/>
                          <w:bCs/>
                          <w:lang w:val="de-DE"/>
                        </w:rPr>
                        <w:t xml:space="preserve"> </w:t>
                      </w:r>
                      <w:r>
                        <w:rPr>
                          <w:rStyle w:val="36"/>
                          <w:rFonts w:ascii="Arial" w:hAnsi="Arial" w:cs="Arial"/>
                          <w:color w:val="4A5658"/>
                          <w:lang w:val="de-DE"/>
                        </w:rPr>
                        <w:t>Platz der Vereinten Nationen 1, 53113 Bonn, Germany</w:t>
                      </w:r>
                      <w:r>
                        <w:rPr>
                          <w:rStyle w:val="36"/>
                          <w:rFonts w:ascii="Arial" w:hAnsi="Arial" w:cs="Arial"/>
                          <w:color w:val="4A5658"/>
                          <w:lang w:val="de-DE"/>
                        </w:rPr>
                        <w:br w:type="textWrapping"/>
                      </w:r>
                      <w:r>
                        <w:rPr>
                          <w:rStyle w:val="36"/>
                          <w:rFonts w:ascii="Arial" w:hAnsi="Arial" w:cs="Arial"/>
                          <w:b/>
                          <w:bCs/>
                          <w:color w:val="2E7DB1"/>
                          <w:lang w:val="de-DE"/>
                        </w:rPr>
                        <w:t>W.</w:t>
                      </w:r>
                      <w:r>
                        <w:rPr>
                          <w:rStyle w:val="36"/>
                          <w:rFonts w:ascii="Arial" w:hAnsi="Arial" w:cs="Arial"/>
                          <w:b/>
                          <w:bCs/>
                          <w:lang w:val="de-DE"/>
                        </w:rPr>
                        <w:t xml:space="preserve"> </w:t>
                      </w:r>
                      <w:r>
                        <w:rPr>
                          <w:rStyle w:val="36"/>
                          <w:rFonts w:ascii="Arial" w:hAnsi="Arial" w:cs="Arial"/>
                          <w:color w:val="4A5658"/>
                          <w:lang w:val="de-DE"/>
                        </w:rPr>
                        <w:t>www.unv.org</w:t>
                      </w:r>
                    </w:p>
                  </w:txbxContent>
                </v:textbox>
              </v:shape>
              <v:shape id="Text Box 7" o:spid="_x0000_s1026" o:spt="202" type="#_x0000_t202" style="position:absolute;left:0;top:631896;height:239371;width:5601550;" filled="f" stroked="f" coordsize="21600,21600" o:gfxdata="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xR/w+8AAAA&#10;2gAAAA8AAAAAAAAAAQAgAAAAIgAAAGRycy9kb3ducmV2LnhtbFBLAQIUABQAAAAIAIdO4kAzLwWe&#10;OwAAADkAAAAQAAAAAAAAAAEAIAAAAAsBAABkcnMvc2hhcGV4bWwueG1sUEsFBgAAAAAGAAYAWwEA&#10;ALUDAAAAAA==&#10;">
                <v:fill on="f" focussize="0,0"/>
                <v:stroke on="f"/>
                <v:imagedata o:title=""/>
                <o:lock v:ext="edit" aspectratio="f"/>
                <v:textbox>
                  <w:txbxContent>
                    <w:p w14:paraId="6B9A9082">
                      <w:r>
                        <w:rPr>
                          <w:rStyle w:val="36"/>
                          <w:rFonts w:cs="Arial"/>
                          <w:color w:val="4A5658"/>
                        </w:rPr>
                        <w:t>The United Nations Volunteers (UNV) programme is administered by the United Nations Development Programme (UNDP).</w:t>
                      </w:r>
                    </w:p>
                  </w:txbxContent>
                </v:textbox>
              </v:shape>
              <v:shape id="Picture 8" o:spid="_x0000_s1026" o:spt="75" type="#_x0000_t75" style="position:absolute;left:3756867;top:0;height:450799;width:2760134;" filled="f" o:preferrelative="t" stroked="f" coordsize="21600,21600" o:gfxdata="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J7co+8AAAA&#10;2gAAAA8AAAAAAAAAAQAgAAAAIgAAAGRycy9kb3ducmV2LnhtbFBLAQIUABQAAAAIAIdO4kAzLwWe&#10;OwAAADkAAAAQAAAAAAAAAAEAIAAAAAsBAABkcnMvc2hhcGV4bWwueG1sUEsFBgAAAAAGAAYAWwEA&#10;ALUDAAAAAA==&#10;">
                <v:fill on="f" focussize="0,0"/>
                <v:stroke on="f"/>
                <v:imagedata r:id="rId1" o:title=""/>
                <o:lock v:ext="edit" aspectratio="t"/>
              </v:shape>
              <w10:wrap type="through"/>
            </v:group>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2F30A2">
    <w:pPr>
      <w:pStyle w:val="10"/>
    </w:pPr>
    <w:r>
      <w:rPr>
        <w:lang w:val="en-US"/>
      </w:rPr>
      <mc:AlternateContent>
        <mc:Choice Requires="wpg">
          <w:drawing>
            <wp:anchor distT="0" distB="0" distL="114300" distR="114300" simplePos="0" relativeHeight="251659264" behindDoc="0" locked="0" layoutInCell="1" allowOverlap="1">
              <wp:simplePos x="0" y="0"/>
              <wp:positionH relativeFrom="column">
                <wp:posOffset>-118110</wp:posOffset>
              </wp:positionH>
              <wp:positionV relativeFrom="paragraph">
                <wp:posOffset>-378460</wp:posOffset>
              </wp:positionV>
              <wp:extent cx="6517005" cy="871220"/>
              <wp:effectExtent l="0" t="0" r="0" b="0"/>
              <wp:wrapThrough wrapText="bothSides">
                <wp:wrapPolygon>
                  <wp:start x="13386" y="2361"/>
                  <wp:lineTo x="12944" y="3306"/>
                  <wp:lineTo x="13007" y="8029"/>
                  <wp:lineTo x="16290" y="8973"/>
                  <wp:lineTo x="16606" y="8973"/>
                  <wp:lineTo x="21089" y="7556"/>
                  <wp:lineTo x="20962" y="3306"/>
                  <wp:lineTo x="13701" y="2361"/>
                  <wp:lineTo x="13386" y="2361"/>
                </wp:wrapPolygon>
              </wp:wrapThrough>
              <wp:docPr id="8" name="Group 10"/>
              <wp:cNvGraphicFramePr/>
              <a:graphic xmlns:a="http://schemas.openxmlformats.org/drawingml/2006/main">
                <a:graphicData uri="http://schemas.microsoft.com/office/word/2010/wordprocessingGroup">
                  <wpg:wgp>
                    <wpg:cNvGrpSpPr/>
                    <wpg:grpSpPr>
                      <a:xfrm>
                        <a:off x="0" y="0"/>
                        <a:ext cx="6517000" cy="871267"/>
                        <a:chOff x="0" y="0"/>
                        <a:chExt cx="6517000" cy="871267"/>
                      </a:xfrm>
                    </wpg:grpSpPr>
                    <wps:wsp>
                      <wps:cNvPr id="9" name="Text Box 1"/>
                      <wps:cNvSpPr txBox="1"/>
                      <wps:spPr>
                        <a:xfrm>
                          <a:off x="11731" y="100018"/>
                          <a:ext cx="1148221" cy="412705"/>
                        </a:xfrm>
                        <a:prstGeom prst="rect">
                          <a:avLst/>
                        </a:prstGeom>
                      </wps:spPr>
                      <wps:txbx>
                        <w:txbxContent>
                          <w:p w14:paraId="24F3721D">
                            <w:pPr>
                              <w:pStyle w:val="35"/>
                            </w:pPr>
                            <w:r>
                              <w:rPr>
                                <w:rStyle w:val="36"/>
                                <w:rFonts w:ascii="Arial" w:hAnsi="Arial" w:cs="Arial"/>
                                <w:b/>
                                <w:bCs/>
                                <w:color w:val="2E7DB1"/>
                              </w:rPr>
                              <w:t>T.</w:t>
                            </w:r>
                            <w:r>
                              <w:rPr>
                                <w:rStyle w:val="36"/>
                                <w:rFonts w:ascii="Arial" w:hAnsi="Arial" w:cs="Arial"/>
                                <w:b/>
                                <w:bCs/>
                              </w:rPr>
                              <w:t xml:space="preserve"> </w:t>
                            </w:r>
                            <w:r>
                              <w:rPr>
                                <w:rStyle w:val="36"/>
                                <w:rFonts w:ascii="Arial" w:hAnsi="Arial" w:cs="Arial"/>
                                <w:color w:val="4A5658"/>
                              </w:rPr>
                              <w:t>+49 (0) 228-815 2000</w:t>
                            </w:r>
                          </w:p>
                          <w:p w14:paraId="2A6D76D6">
                            <w:pPr>
                              <w:pStyle w:val="35"/>
                            </w:pPr>
                            <w:r>
                              <w:rPr>
                                <w:rStyle w:val="36"/>
                                <w:rFonts w:ascii="Arial" w:hAnsi="Arial" w:cs="Arial"/>
                                <w:b/>
                                <w:bCs/>
                                <w:color w:val="2E7DB1"/>
                              </w:rPr>
                              <w:t>F.</w:t>
                            </w:r>
                            <w:r>
                              <w:rPr>
                                <w:rStyle w:val="36"/>
                                <w:rFonts w:ascii="Arial" w:hAnsi="Arial" w:cs="Arial"/>
                                <w:b/>
                                <w:bCs/>
                              </w:rPr>
                              <w:t xml:space="preserve"> </w:t>
                            </w:r>
                            <w:r>
                              <w:rPr>
                                <w:rStyle w:val="36"/>
                                <w:rFonts w:ascii="Arial" w:hAnsi="Arial" w:cs="Arial"/>
                                <w:color w:val="4A5658"/>
                              </w:rPr>
                              <w:t>+49 (0) 228-815 2001</w:t>
                            </w:r>
                          </w:p>
                        </w:txbxContent>
                      </wps:txbx>
                      <wps:bodyPr vert="horz" wrap="square" lIns="91440" tIns="45720" rIns="91440" bIns="45720" anchor="t" anchorCtr="0" compatLnSpc="1">
                        <a:noAutofit/>
                      </wps:bodyPr>
                    </wps:wsp>
                    <wps:wsp>
                      <wps:cNvPr id="10" name="Text Box 5"/>
                      <wps:cNvSpPr txBox="1"/>
                      <wps:spPr>
                        <a:xfrm>
                          <a:off x="1312355" y="88295"/>
                          <a:ext cx="2666801" cy="411434"/>
                        </a:xfrm>
                        <a:prstGeom prst="rect">
                          <a:avLst/>
                        </a:prstGeom>
                      </wps:spPr>
                      <wps:txbx>
                        <w:txbxContent>
                          <w:p w14:paraId="3B4353E4">
                            <w:pPr>
                              <w:pStyle w:val="34"/>
                              <w:spacing w:after="100" w:line="241" w:lineRule="atLeast"/>
                              <w:rPr>
                                <w:lang w:val="de-DE"/>
                              </w:rPr>
                            </w:pPr>
                            <w:r>
                              <w:rPr>
                                <w:rStyle w:val="36"/>
                                <w:rFonts w:ascii="Arial" w:hAnsi="Arial" w:cs="Arial"/>
                                <w:b/>
                                <w:bCs/>
                                <w:color w:val="2E7DB1"/>
                                <w:lang w:val="de-DE"/>
                              </w:rPr>
                              <w:t>A.</w:t>
                            </w:r>
                            <w:r>
                              <w:rPr>
                                <w:rStyle w:val="36"/>
                                <w:rFonts w:ascii="Arial" w:hAnsi="Arial" w:cs="Arial"/>
                                <w:b/>
                                <w:bCs/>
                                <w:lang w:val="de-DE"/>
                              </w:rPr>
                              <w:t xml:space="preserve"> </w:t>
                            </w:r>
                            <w:r>
                              <w:rPr>
                                <w:rStyle w:val="36"/>
                                <w:rFonts w:ascii="Arial" w:hAnsi="Arial" w:cs="Arial"/>
                                <w:color w:val="4A5658"/>
                                <w:lang w:val="de-DE"/>
                              </w:rPr>
                              <w:t>Platz der Vereinten Nationen 1, 53113 Bonn, Germany</w:t>
                            </w:r>
                            <w:r>
                              <w:rPr>
                                <w:rStyle w:val="36"/>
                                <w:rFonts w:ascii="Arial" w:hAnsi="Arial" w:cs="Arial"/>
                                <w:color w:val="4A5658"/>
                                <w:lang w:val="de-DE"/>
                              </w:rPr>
                              <w:br w:type="textWrapping"/>
                            </w:r>
                            <w:r>
                              <w:rPr>
                                <w:rStyle w:val="36"/>
                                <w:rFonts w:ascii="Arial" w:hAnsi="Arial" w:cs="Arial"/>
                                <w:b/>
                                <w:bCs/>
                                <w:color w:val="2E7DB1"/>
                                <w:lang w:val="de-DE"/>
                              </w:rPr>
                              <w:t>W.</w:t>
                            </w:r>
                            <w:r>
                              <w:rPr>
                                <w:rStyle w:val="36"/>
                                <w:rFonts w:ascii="Arial" w:hAnsi="Arial" w:cs="Arial"/>
                                <w:b/>
                                <w:bCs/>
                                <w:lang w:val="de-DE"/>
                              </w:rPr>
                              <w:t xml:space="preserve"> </w:t>
                            </w:r>
                            <w:r>
                              <w:rPr>
                                <w:rStyle w:val="36"/>
                                <w:rFonts w:ascii="Arial" w:hAnsi="Arial" w:cs="Arial"/>
                                <w:color w:val="4A5658"/>
                                <w:lang w:val="de-DE"/>
                              </w:rPr>
                              <w:t>www.unv.org</w:t>
                            </w:r>
                          </w:p>
                        </w:txbxContent>
                      </wps:txbx>
                      <wps:bodyPr vert="horz" wrap="square" lIns="91440" tIns="45720" rIns="91440" bIns="45720" anchor="t" anchorCtr="0" compatLnSpc="1">
                        <a:noAutofit/>
                      </wps:bodyPr>
                    </wps:wsp>
                    <wps:wsp>
                      <wps:cNvPr id="11" name="Text Box 7"/>
                      <wps:cNvSpPr txBox="1"/>
                      <wps:spPr>
                        <a:xfrm>
                          <a:off x="0" y="631896"/>
                          <a:ext cx="5601550" cy="239371"/>
                        </a:xfrm>
                        <a:prstGeom prst="rect">
                          <a:avLst/>
                        </a:prstGeom>
                      </wps:spPr>
                      <wps:txbx>
                        <w:txbxContent>
                          <w:p w14:paraId="3DD9403D">
                            <w:r>
                              <w:rPr>
                                <w:rStyle w:val="36"/>
                                <w:rFonts w:cs="Arial"/>
                                <w:color w:val="4A5658"/>
                              </w:rPr>
                              <w:t>The United Nations Volunteers (UNV) programme is administered by the United Nations Development Programme (UNDP).</w:t>
                            </w:r>
                          </w:p>
                        </w:txbxContent>
                      </wps:txbx>
                      <wps:bodyPr vert="horz" wrap="square" lIns="91440" tIns="45720" rIns="91440" bIns="45720" anchor="t" anchorCtr="0" compatLnSpc="1">
                        <a:noAutofit/>
                      </wps:bodyPr>
                    </wps:wsp>
                    <pic:pic xmlns:pic="http://schemas.openxmlformats.org/drawingml/2006/picture">
                      <pic:nvPicPr>
                        <pic:cNvPr id="12" name="Picture 8"/>
                        <pic:cNvPicPr>
                          <a:picLocks noChangeAspect="1"/>
                        </pic:cNvPicPr>
                      </pic:nvPicPr>
                      <pic:blipFill>
                        <a:blip r:embed="rId1"/>
                        <a:stretch>
                          <a:fillRect/>
                        </a:stretch>
                      </pic:blipFill>
                      <pic:spPr>
                        <a:xfrm>
                          <a:off x="3756866" y="0"/>
                          <a:ext cx="2760134" cy="450799"/>
                        </a:xfrm>
                        <a:prstGeom prst="rect">
                          <a:avLst/>
                        </a:prstGeom>
                        <a:noFill/>
                        <a:ln>
                          <a:noFill/>
                          <a:prstDash val="solid"/>
                        </a:ln>
                      </pic:spPr>
                    </pic:pic>
                  </wpg:wgp>
                </a:graphicData>
              </a:graphic>
            </wp:anchor>
          </w:drawing>
        </mc:Choice>
        <mc:Fallback>
          <w:pict>
            <v:group id="Group 10" o:spid="_x0000_s1026" o:spt="203" style="position:absolute;left:0pt;margin-left:-9.3pt;margin-top:-29.8pt;height:68.6pt;width:513.15pt;mso-wrap-distance-left:9pt;mso-wrap-distance-right:9pt;z-index:251659264;mso-width-relative:page;mso-height-relative:page;" coordsize="6517000,871267" wrapcoords="13386 2361 12944 3306 13007 8029 16290 8973 16606 8973 21089 7556 20962 3306 13701 2361 13386 2361" o:gfxdata="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KCa/y/AAAYMnrzC8NVsAAAAAElFTkSuQmC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">
              <o:lock v:ext="edit" aspectratio="f"/>
              <v:shape id="Text Box 1" o:spid="_x0000_s1026" o:spt="202" type="#_x0000_t202" style="position:absolute;left:11731;top:100018;height:412705;width:1148221;" filled="f" stroked="f" coordsize="21600,21600" o:gfxdata="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0c9Qq8AAAA&#10;2gAAAA8AAAAAAAAAAQAgAAAAIgAAAGRycy9kb3ducmV2LnhtbFBLAQIUABQAAAAIAIdO4kAzLwWe&#10;OwAAADkAAAAQAAAAAAAAAAEAIAAAAAsBAABkcnMvc2hhcGV4bWwueG1sUEsFBgAAAAAGAAYAWwEA&#10;ALUDAAAAAA==&#10;">
                <v:fill on="f" focussize="0,0"/>
                <v:stroke on="f"/>
                <v:imagedata o:title=""/>
                <o:lock v:ext="edit" aspectratio="f"/>
                <v:textbox>
                  <w:txbxContent>
                    <w:p w14:paraId="24F3721D">
                      <w:pPr>
                        <w:pStyle w:val="35"/>
                      </w:pPr>
                      <w:r>
                        <w:rPr>
                          <w:rStyle w:val="36"/>
                          <w:rFonts w:ascii="Arial" w:hAnsi="Arial" w:cs="Arial"/>
                          <w:b/>
                          <w:bCs/>
                          <w:color w:val="2E7DB1"/>
                        </w:rPr>
                        <w:t>T.</w:t>
                      </w:r>
                      <w:r>
                        <w:rPr>
                          <w:rStyle w:val="36"/>
                          <w:rFonts w:ascii="Arial" w:hAnsi="Arial" w:cs="Arial"/>
                          <w:b/>
                          <w:bCs/>
                        </w:rPr>
                        <w:t xml:space="preserve"> </w:t>
                      </w:r>
                      <w:r>
                        <w:rPr>
                          <w:rStyle w:val="36"/>
                          <w:rFonts w:ascii="Arial" w:hAnsi="Arial" w:cs="Arial"/>
                          <w:color w:val="4A5658"/>
                        </w:rPr>
                        <w:t>+49 (0) 228-815 2000</w:t>
                      </w:r>
                    </w:p>
                    <w:p w14:paraId="2A6D76D6">
                      <w:pPr>
                        <w:pStyle w:val="35"/>
                      </w:pPr>
                      <w:r>
                        <w:rPr>
                          <w:rStyle w:val="36"/>
                          <w:rFonts w:ascii="Arial" w:hAnsi="Arial" w:cs="Arial"/>
                          <w:b/>
                          <w:bCs/>
                          <w:color w:val="2E7DB1"/>
                        </w:rPr>
                        <w:t>F.</w:t>
                      </w:r>
                      <w:r>
                        <w:rPr>
                          <w:rStyle w:val="36"/>
                          <w:rFonts w:ascii="Arial" w:hAnsi="Arial" w:cs="Arial"/>
                          <w:b/>
                          <w:bCs/>
                        </w:rPr>
                        <w:t xml:space="preserve"> </w:t>
                      </w:r>
                      <w:r>
                        <w:rPr>
                          <w:rStyle w:val="36"/>
                          <w:rFonts w:ascii="Arial" w:hAnsi="Arial" w:cs="Arial"/>
                          <w:color w:val="4A5658"/>
                        </w:rPr>
                        <w:t>+49 (0) 228-815 2001</w:t>
                      </w:r>
                    </w:p>
                  </w:txbxContent>
                </v:textbox>
              </v:shape>
              <v:shape id="Text Box 5" o:spid="_x0000_s1026" o:spt="202" type="#_x0000_t202" style="position:absolute;left:1312355;top:88295;height:411434;width:2666801;" filled="f" stroked="f" coordsize="21600,21600" o:gfxdata="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Ds4b2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14:paraId="3B4353E4">
                      <w:pPr>
                        <w:pStyle w:val="34"/>
                        <w:spacing w:after="100" w:line="241" w:lineRule="atLeast"/>
                        <w:rPr>
                          <w:lang w:val="de-DE"/>
                        </w:rPr>
                      </w:pPr>
                      <w:r>
                        <w:rPr>
                          <w:rStyle w:val="36"/>
                          <w:rFonts w:ascii="Arial" w:hAnsi="Arial" w:cs="Arial"/>
                          <w:b/>
                          <w:bCs/>
                          <w:color w:val="2E7DB1"/>
                          <w:lang w:val="de-DE"/>
                        </w:rPr>
                        <w:t>A.</w:t>
                      </w:r>
                      <w:r>
                        <w:rPr>
                          <w:rStyle w:val="36"/>
                          <w:rFonts w:ascii="Arial" w:hAnsi="Arial" w:cs="Arial"/>
                          <w:b/>
                          <w:bCs/>
                          <w:lang w:val="de-DE"/>
                        </w:rPr>
                        <w:t xml:space="preserve"> </w:t>
                      </w:r>
                      <w:r>
                        <w:rPr>
                          <w:rStyle w:val="36"/>
                          <w:rFonts w:ascii="Arial" w:hAnsi="Arial" w:cs="Arial"/>
                          <w:color w:val="4A5658"/>
                          <w:lang w:val="de-DE"/>
                        </w:rPr>
                        <w:t>Platz der Vereinten Nationen 1, 53113 Bonn, Germany</w:t>
                      </w:r>
                      <w:r>
                        <w:rPr>
                          <w:rStyle w:val="36"/>
                          <w:rFonts w:ascii="Arial" w:hAnsi="Arial" w:cs="Arial"/>
                          <w:color w:val="4A5658"/>
                          <w:lang w:val="de-DE"/>
                        </w:rPr>
                        <w:br w:type="textWrapping"/>
                      </w:r>
                      <w:r>
                        <w:rPr>
                          <w:rStyle w:val="36"/>
                          <w:rFonts w:ascii="Arial" w:hAnsi="Arial" w:cs="Arial"/>
                          <w:b/>
                          <w:bCs/>
                          <w:color w:val="2E7DB1"/>
                          <w:lang w:val="de-DE"/>
                        </w:rPr>
                        <w:t>W.</w:t>
                      </w:r>
                      <w:r>
                        <w:rPr>
                          <w:rStyle w:val="36"/>
                          <w:rFonts w:ascii="Arial" w:hAnsi="Arial" w:cs="Arial"/>
                          <w:b/>
                          <w:bCs/>
                          <w:lang w:val="de-DE"/>
                        </w:rPr>
                        <w:t xml:space="preserve"> </w:t>
                      </w:r>
                      <w:r>
                        <w:rPr>
                          <w:rStyle w:val="36"/>
                          <w:rFonts w:ascii="Arial" w:hAnsi="Arial" w:cs="Arial"/>
                          <w:color w:val="4A5658"/>
                          <w:lang w:val="de-DE"/>
                        </w:rPr>
                        <w:t>www.unv.org</w:t>
                      </w:r>
                    </w:p>
                  </w:txbxContent>
                </v:textbox>
              </v:shape>
              <v:shape id="Text Box 7" o:spid="_x0000_s1026" o:spt="202" type="#_x0000_t202" style="position:absolute;left:0;top:631896;height:239371;width:5601550;" filled="f" stroked="f" coordsize="21600,21600" o:gfxdata="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s/yNtugAAANsA&#10;AAAPAAAAAAAAAAEAIAAAACIAAABkcnMvZG93bnJldi54bWxQSwECFAAUAAAACACHTuJAMy8FnjsA&#10;AAA5AAAAEAAAAAAAAAABACAAAAAJAQAAZHJzL3NoYXBleG1sLnhtbFBLBQYAAAAABgAGAFsBAACz&#10;AwAAAAA=&#10;">
                <v:fill on="f" focussize="0,0"/>
                <v:stroke on="f"/>
                <v:imagedata o:title=""/>
                <o:lock v:ext="edit" aspectratio="f"/>
                <v:textbox>
                  <w:txbxContent>
                    <w:p w14:paraId="3DD9403D">
                      <w:r>
                        <w:rPr>
                          <w:rStyle w:val="36"/>
                          <w:rFonts w:cs="Arial"/>
                          <w:color w:val="4A5658"/>
                        </w:rPr>
                        <w:t>The United Nations Volunteers (UNV) programme is administered by the United Nations Development Programme (UNDP).</w:t>
                      </w:r>
                    </w:p>
                  </w:txbxContent>
                </v:textbox>
              </v:shape>
              <v:shape id="Picture 8" o:spid="_x0000_s1026" o:spt="75" type="#_x0000_t75" style="position:absolute;left:3756866;top:0;height:450799;width:2760134;" filled="f" o:preferrelative="t" stroked="f" coordsize="21600,21600" o:gfxdata="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voJM2ugAAANsA&#10;AAAPAAAAAAAAAAEAIAAAACIAAABkcnMvZG93bnJldi54bWxQSwECFAAUAAAACACHTuJAMy8FnjsA&#10;AAA5AAAAEAAAAAAAAAABACAAAAAJAQAAZHJzL3NoYXBleG1sLnhtbFBLBQYAAAAABgAGAFsBAACz&#10;AwAAAAA=&#10;">
                <v:fill on="f" focussize="0,0"/>
                <v:stroke on="f"/>
                <v:imagedata r:id="rId1" o:title=""/>
                <o:lock v:ext="edit" aspectratio="t"/>
              </v:shape>
              <w10:wrap type="through"/>
            </v:group>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12" w:lineRule="auto"/>
      </w:pPr>
      <w:r>
        <w:separator/>
      </w:r>
    </w:p>
  </w:footnote>
  <w:footnote w:type="continuationSeparator" w:id="1">
    <w:p>
      <w:pPr>
        <w:spacing w:before="0" w:after="0" w:line="312"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37D6CD">
    <w:pPr>
      <w:pStyle w:val="11"/>
    </w:pPr>
    <w:r>
      <w:rPr>
        <w:lang w:val="en-US"/>
      </w:rPr>
      <w:drawing>
        <wp:anchor distT="0" distB="0" distL="114300" distR="114300" simplePos="0" relativeHeight="251659264" behindDoc="0" locked="0" layoutInCell="1" allowOverlap="1">
          <wp:simplePos x="0" y="0"/>
          <wp:positionH relativeFrom="margin">
            <wp:align>left</wp:align>
          </wp:positionH>
          <wp:positionV relativeFrom="paragraph">
            <wp:posOffset>182245</wp:posOffset>
          </wp:positionV>
          <wp:extent cx="2286000" cy="406400"/>
          <wp:effectExtent l="0" t="0" r="0" b="0"/>
          <wp:wrapThrough wrapText="bothSides">
            <wp:wrapPolygon>
              <wp:start x="0" y="0"/>
              <wp:lineTo x="0" y="20250"/>
              <wp:lineTo x="21420" y="20250"/>
              <wp:lineTo x="21420" y="0"/>
              <wp:lineTo x="0" y="0"/>
            </wp:wrapPolygon>
          </wp:wrapThrough>
          <wp:docPr id="1" name="Picture 4" descr="Description: Creative:Clients:United Nations Volunteers:Branding:UNV Brand Toolkit:Word Template:images:UNV-logo.jpg"/>
          <wp:cNvGraphicFramePr/>
          <a:graphic xmlns:a="http://schemas.openxmlformats.org/drawingml/2006/main">
            <a:graphicData uri="http://schemas.openxmlformats.org/drawingml/2006/picture">
              <pic:pic xmlns:pic="http://schemas.openxmlformats.org/drawingml/2006/picture">
                <pic:nvPicPr>
                  <pic:cNvPr id="1" name="Picture 4" descr="Description: Creative:Clients:United Nations Volunteers:Branding:UNV Brand Toolkit:Word Template:images:UNV-logo.jpg"/>
                  <pic:cNvPicPr/>
                </pic:nvPicPr>
                <pic:blipFill>
                  <a:blip r:embed="rId1"/>
                  <a:srcRect/>
                  <a:stretch>
                    <a:fillRect/>
                  </a:stretch>
                </pic:blipFill>
                <pic:spPr>
                  <a:xfrm>
                    <a:off x="0" y="0"/>
                    <a:ext cx="2286000" cy="406395"/>
                  </a:xfrm>
                  <a:prstGeom prst="rect">
                    <a:avLst/>
                  </a:prstGeom>
                  <a:noFill/>
                  <a:ln>
                    <a:noFill/>
                    <a:prstDash val="solid"/>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2D9FD9">
    <w:pPr>
      <w:pStyle w:val="11"/>
    </w:pPr>
    <w:r>
      <w:rPr>
        <w:lang w:val="en-US"/>
      </w:rPr>
      <w:drawing>
        <wp:anchor distT="0" distB="0" distL="114300" distR="114300" simplePos="0" relativeHeight="251659264" behindDoc="0" locked="0" layoutInCell="1" allowOverlap="1">
          <wp:simplePos x="0" y="0"/>
          <wp:positionH relativeFrom="margin">
            <wp:align>left</wp:align>
          </wp:positionH>
          <wp:positionV relativeFrom="paragraph">
            <wp:posOffset>59690</wp:posOffset>
          </wp:positionV>
          <wp:extent cx="3721100" cy="661670"/>
          <wp:effectExtent l="0" t="0" r="0" b="5082"/>
          <wp:wrapThrough wrapText="bothSides">
            <wp:wrapPolygon>
              <wp:start x="0" y="0"/>
              <wp:lineTo x="0" y="21144"/>
              <wp:lineTo x="21453" y="21144"/>
              <wp:lineTo x="21453" y="0"/>
              <wp:lineTo x="0" y="0"/>
            </wp:wrapPolygon>
          </wp:wrapThrough>
          <wp:docPr id="7" name="Picture 12" descr="Description: Creative:Clients:United Nations Volunteers:Branding:UNV Brand Toolkit:Word Template:images:UNV-logo.jpg"/>
          <wp:cNvGraphicFramePr/>
          <a:graphic xmlns:a="http://schemas.openxmlformats.org/drawingml/2006/main">
            <a:graphicData uri="http://schemas.openxmlformats.org/drawingml/2006/picture">
              <pic:pic xmlns:pic="http://schemas.openxmlformats.org/drawingml/2006/picture">
                <pic:nvPicPr>
                  <pic:cNvPr id="7" name="Picture 12" descr="Description: Creative:Clients:United Nations Volunteers:Branding:UNV Brand Toolkit:Word Template:images:UNV-logo.jpg"/>
                  <pic:cNvPicPr/>
                </pic:nvPicPr>
                <pic:blipFill>
                  <a:blip r:embed="rId1"/>
                  <a:srcRect/>
                  <a:stretch>
                    <a:fillRect/>
                  </a:stretch>
                </pic:blipFill>
                <pic:spPr>
                  <a:xfrm>
                    <a:off x="0" y="0"/>
                    <a:ext cx="3721095" cy="661668"/>
                  </a:xfrm>
                  <a:prstGeom prst="rect">
                    <a:avLst/>
                  </a:prstGeom>
                  <a:noFill/>
                  <a:ln>
                    <a:noFill/>
                    <a:prstDash val="soli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E45E4A"/>
    <w:multiLevelType w:val="multilevel"/>
    <w:tmpl w:val="07E45E4A"/>
    <w:lvl w:ilvl="0" w:tentative="0">
      <w:start w:val="0"/>
      <w:numFmt w:val="bullet"/>
      <w:lvlText w:val="-"/>
      <w:lvlJc w:val="left"/>
      <w:pPr>
        <w:ind w:left="140" w:hanging="131"/>
      </w:pPr>
      <w:rPr>
        <w:rFonts w:hint="default" w:ascii="Arial" w:hAnsi="Arial" w:eastAsia="Arial" w:cs="Arial"/>
        <w:b w:val="0"/>
        <w:bCs w:val="0"/>
        <w:i w:val="0"/>
        <w:iCs w:val="0"/>
        <w:color w:val="231F20"/>
        <w:spacing w:val="0"/>
        <w:w w:val="90"/>
        <w:sz w:val="24"/>
        <w:szCs w:val="24"/>
        <w:lang w:val="en-US" w:eastAsia="en-US" w:bidi="ar-SA"/>
      </w:rPr>
    </w:lvl>
    <w:lvl w:ilvl="1" w:tentative="0">
      <w:start w:val="0"/>
      <w:numFmt w:val="bullet"/>
      <w:lvlText w:val="•"/>
      <w:lvlJc w:val="left"/>
      <w:pPr>
        <w:ind w:left="1153" w:hanging="131"/>
      </w:pPr>
      <w:rPr>
        <w:rFonts w:hint="default"/>
        <w:lang w:val="en-US" w:eastAsia="en-US" w:bidi="ar-SA"/>
      </w:rPr>
    </w:lvl>
    <w:lvl w:ilvl="2" w:tentative="0">
      <w:start w:val="0"/>
      <w:numFmt w:val="bullet"/>
      <w:lvlText w:val="•"/>
      <w:lvlJc w:val="left"/>
      <w:pPr>
        <w:ind w:left="2167" w:hanging="131"/>
      </w:pPr>
      <w:rPr>
        <w:rFonts w:hint="default"/>
        <w:lang w:val="en-US" w:eastAsia="en-US" w:bidi="ar-SA"/>
      </w:rPr>
    </w:lvl>
    <w:lvl w:ilvl="3" w:tentative="0">
      <w:start w:val="0"/>
      <w:numFmt w:val="bullet"/>
      <w:lvlText w:val="•"/>
      <w:lvlJc w:val="left"/>
      <w:pPr>
        <w:ind w:left="3181" w:hanging="131"/>
      </w:pPr>
      <w:rPr>
        <w:rFonts w:hint="default"/>
        <w:lang w:val="en-US" w:eastAsia="en-US" w:bidi="ar-SA"/>
      </w:rPr>
    </w:lvl>
    <w:lvl w:ilvl="4" w:tentative="0">
      <w:start w:val="0"/>
      <w:numFmt w:val="bullet"/>
      <w:lvlText w:val="•"/>
      <w:lvlJc w:val="left"/>
      <w:pPr>
        <w:ind w:left="4195" w:hanging="131"/>
      </w:pPr>
      <w:rPr>
        <w:rFonts w:hint="default"/>
        <w:lang w:val="en-US" w:eastAsia="en-US" w:bidi="ar-SA"/>
      </w:rPr>
    </w:lvl>
    <w:lvl w:ilvl="5" w:tentative="0">
      <w:start w:val="0"/>
      <w:numFmt w:val="bullet"/>
      <w:lvlText w:val="•"/>
      <w:lvlJc w:val="left"/>
      <w:pPr>
        <w:ind w:left="5208" w:hanging="131"/>
      </w:pPr>
      <w:rPr>
        <w:rFonts w:hint="default"/>
        <w:lang w:val="en-US" w:eastAsia="en-US" w:bidi="ar-SA"/>
      </w:rPr>
    </w:lvl>
    <w:lvl w:ilvl="6" w:tentative="0">
      <w:start w:val="0"/>
      <w:numFmt w:val="bullet"/>
      <w:lvlText w:val="•"/>
      <w:lvlJc w:val="left"/>
      <w:pPr>
        <w:ind w:left="6222" w:hanging="131"/>
      </w:pPr>
      <w:rPr>
        <w:rFonts w:hint="default"/>
        <w:lang w:val="en-US" w:eastAsia="en-US" w:bidi="ar-SA"/>
      </w:rPr>
    </w:lvl>
    <w:lvl w:ilvl="7" w:tentative="0">
      <w:start w:val="0"/>
      <w:numFmt w:val="bullet"/>
      <w:lvlText w:val="•"/>
      <w:lvlJc w:val="left"/>
      <w:pPr>
        <w:ind w:left="7236" w:hanging="131"/>
      </w:pPr>
      <w:rPr>
        <w:rFonts w:hint="default"/>
        <w:lang w:val="en-US" w:eastAsia="en-US" w:bidi="ar-SA"/>
      </w:rPr>
    </w:lvl>
    <w:lvl w:ilvl="8" w:tentative="0">
      <w:start w:val="0"/>
      <w:numFmt w:val="bullet"/>
      <w:lvlText w:val="•"/>
      <w:lvlJc w:val="left"/>
      <w:pPr>
        <w:ind w:left="8250" w:hanging="131"/>
      </w:pPr>
      <w:rPr>
        <w:rFonts w:hint="default"/>
        <w:lang w:val="en-US" w:eastAsia="en-US" w:bidi="ar-SA"/>
      </w:rPr>
    </w:lvl>
  </w:abstractNum>
  <w:abstractNum w:abstractNumId="1">
    <w:nsid w:val="0BD222CA"/>
    <w:multiLevelType w:val="multilevel"/>
    <w:tmpl w:val="0BD222CA"/>
    <w:lvl w:ilvl="0" w:tentative="0">
      <w:start w:val="0"/>
      <w:numFmt w:val="bullet"/>
      <w:lvlText w:val="-"/>
      <w:lvlJc w:val="left"/>
      <w:pPr>
        <w:ind w:left="200" w:hanging="131"/>
      </w:pPr>
      <w:rPr>
        <w:rFonts w:hint="default" w:ascii="Arial" w:hAnsi="Arial" w:eastAsia="Arial" w:cs="Arial"/>
        <w:b w:val="0"/>
        <w:bCs w:val="0"/>
        <w:i w:val="0"/>
        <w:iCs w:val="0"/>
        <w:color w:val="231F20"/>
        <w:spacing w:val="0"/>
        <w:w w:val="90"/>
        <w:sz w:val="24"/>
        <w:szCs w:val="24"/>
        <w:lang w:val="en-US" w:eastAsia="en-US" w:bidi="ar-SA"/>
      </w:rPr>
    </w:lvl>
    <w:lvl w:ilvl="1" w:tentative="0">
      <w:start w:val="0"/>
      <w:numFmt w:val="bullet"/>
      <w:lvlText w:val="•"/>
      <w:lvlJc w:val="left"/>
      <w:pPr>
        <w:ind w:left="1207" w:hanging="131"/>
      </w:pPr>
      <w:rPr>
        <w:rFonts w:hint="default"/>
        <w:lang w:val="en-US" w:eastAsia="en-US" w:bidi="ar-SA"/>
      </w:rPr>
    </w:lvl>
    <w:lvl w:ilvl="2" w:tentative="0">
      <w:start w:val="0"/>
      <w:numFmt w:val="bullet"/>
      <w:lvlText w:val="•"/>
      <w:lvlJc w:val="left"/>
      <w:pPr>
        <w:ind w:left="2215" w:hanging="131"/>
      </w:pPr>
      <w:rPr>
        <w:rFonts w:hint="default"/>
        <w:lang w:val="en-US" w:eastAsia="en-US" w:bidi="ar-SA"/>
      </w:rPr>
    </w:lvl>
    <w:lvl w:ilvl="3" w:tentative="0">
      <w:start w:val="0"/>
      <w:numFmt w:val="bullet"/>
      <w:lvlText w:val="•"/>
      <w:lvlJc w:val="left"/>
      <w:pPr>
        <w:ind w:left="3223" w:hanging="131"/>
      </w:pPr>
      <w:rPr>
        <w:rFonts w:hint="default"/>
        <w:lang w:val="en-US" w:eastAsia="en-US" w:bidi="ar-SA"/>
      </w:rPr>
    </w:lvl>
    <w:lvl w:ilvl="4" w:tentative="0">
      <w:start w:val="0"/>
      <w:numFmt w:val="bullet"/>
      <w:lvlText w:val="•"/>
      <w:lvlJc w:val="left"/>
      <w:pPr>
        <w:ind w:left="4231" w:hanging="131"/>
      </w:pPr>
      <w:rPr>
        <w:rFonts w:hint="default"/>
        <w:lang w:val="en-US" w:eastAsia="en-US" w:bidi="ar-SA"/>
      </w:rPr>
    </w:lvl>
    <w:lvl w:ilvl="5" w:tentative="0">
      <w:start w:val="0"/>
      <w:numFmt w:val="bullet"/>
      <w:lvlText w:val="•"/>
      <w:lvlJc w:val="left"/>
      <w:pPr>
        <w:ind w:left="5238" w:hanging="131"/>
      </w:pPr>
      <w:rPr>
        <w:rFonts w:hint="default"/>
        <w:lang w:val="en-US" w:eastAsia="en-US" w:bidi="ar-SA"/>
      </w:rPr>
    </w:lvl>
    <w:lvl w:ilvl="6" w:tentative="0">
      <w:start w:val="0"/>
      <w:numFmt w:val="bullet"/>
      <w:lvlText w:val="•"/>
      <w:lvlJc w:val="left"/>
      <w:pPr>
        <w:ind w:left="6246" w:hanging="131"/>
      </w:pPr>
      <w:rPr>
        <w:rFonts w:hint="default"/>
        <w:lang w:val="en-US" w:eastAsia="en-US" w:bidi="ar-SA"/>
      </w:rPr>
    </w:lvl>
    <w:lvl w:ilvl="7" w:tentative="0">
      <w:start w:val="0"/>
      <w:numFmt w:val="bullet"/>
      <w:lvlText w:val="•"/>
      <w:lvlJc w:val="left"/>
      <w:pPr>
        <w:ind w:left="7254" w:hanging="131"/>
      </w:pPr>
      <w:rPr>
        <w:rFonts w:hint="default"/>
        <w:lang w:val="en-US" w:eastAsia="en-US" w:bidi="ar-SA"/>
      </w:rPr>
    </w:lvl>
    <w:lvl w:ilvl="8" w:tentative="0">
      <w:start w:val="0"/>
      <w:numFmt w:val="bullet"/>
      <w:lvlText w:val="•"/>
      <w:lvlJc w:val="left"/>
      <w:pPr>
        <w:ind w:left="8262" w:hanging="131"/>
      </w:pPr>
      <w:rPr>
        <w:rFonts w:hint="default"/>
        <w:lang w:val="en-US" w:eastAsia="en-US" w:bidi="ar-SA"/>
      </w:rPr>
    </w:lvl>
  </w:abstractNum>
  <w:abstractNum w:abstractNumId="2">
    <w:nsid w:val="116506D9"/>
    <w:multiLevelType w:val="multilevel"/>
    <w:tmpl w:val="116506D9"/>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3">
    <w:nsid w:val="2A3D1682"/>
    <w:multiLevelType w:val="multilevel"/>
    <w:tmpl w:val="2A3D1682"/>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DCB03ED"/>
    <w:multiLevelType w:val="multilevel"/>
    <w:tmpl w:val="2DCB03ED"/>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5">
    <w:nsid w:val="2FD64E9D"/>
    <w:multiLevelType w:val="multilevel"/>
    <w:tmpl w:val="2FD64E9D"/>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6">
    <w:nsid w:val="45A33BDC"/>
    <w:multiLevelType w:val="multilevel"/>
    <w:tmpl w:val="45A33BDC"/>
    <w:lvl w:ilvl="0" w:tentative="0">
      <w:start w:val="1"/>
      <w:numFmt w:val="bullet"/>
      <w:lvlText w:val=""/>
      <w:lvlJc w:val="left"/>
      <w:pPr>
        <w:ind w:left="780" w:hanging="360"/>
      </w:pPr>
      <w:rPr>
        <w:rFonts w:hint="default" w:ascii="Symbol" w:hAnsi="Symbol"/>
      </w:rPr>
    </w:lvl>
    <w:lvl w:ilvl="1" w:tentative="0">
      <w:start w:val="1"/>
      <w:numFmt w:val="bullet"/>
      <w:lvlText w:val="o"/>
      <w:lvlJc w:val="left"/>
      <w:pPr>
        <w:ind w:left="1500" w:hanging="360"/>
      </w:pPr>
      <w:rPr>
        <w:rFonts w:hint="default" w:ascii="Courier New" w:hAnsi="Courier New" w:cs="Courier New"/>
      </w:rPr>
    </w:lvl>
    <w:lvl w:ilvl="2" w:tentative="0">
      <w:start w:val="1"/>
      <w:numFmt w:val="bullet"/>
      <w:lvlText w:val=""/>
      <w:lvlJc w:val="left"/>
      <w:pPr>
        <w:ind w:left="2220" w:hanging="360"/>
      </w:pPr>
      <w:rPr>
        <w:rFonts w:hint="default" w:ascii="Wingdings" w:hAnsi="Wingdings"/>
      </w:rPr>
    </w:lvl>
    <w:lvl w:ilvl="3" w:tentative="0">
      <w:start w:val="1"/>
      <w:numFmt w:val="bullet"/>
      <w:lvlText w:val=""/>
      <w:lvlJc w:val="left"/>
      <w:pPr>
        <w:ind w:left="2940" w:hanging="360"/>
      </w:pPr>
      <w:rPr>
        <w:rFonts w:hint="default" w:ascii="Symbol" w:hAnsi="Symbol"/>
      </w:rPr>
    </w:lvl>
    <w:lvl w:ilvl="4" w:tentative="0">
      <w:start w:val="1"/>
      <w:numFmt w:val="bullet"/>
      <w:lvlText w:val="o"/>
      <w:lvlJc w:val="left"/>
      <w:pPr>
        <w:ind w:left="3660" w:hanging="360"/>
      </w:pPr>
      <w:rPr>
        <w:rFonts w:hint="default" w:ascii="Courier New" w:hAnsi="Courier New" w:cs="Courier New"/>
      </w:rPr>
    </w:lvl>
    <w:lvl w:ilvl="5" w:tentative="0">
      <w:start w:val="1"/>
      <w:numFmt w:val="bullet"/>
      <w:lvlText w:val=""/>
      <w:lvlJc w:val="left"/>
      <w:pPr>
        <w:ind w:left="4380" w:hanging="360"/>
      </w:pPr>
      <w:rPr>
        <w:rFonts w:hint="default" w:ascii="Wingdings" w:hAnsi="Wingdings"/>
      </w:rPr>
    </w:lvl>
    <w:lvl w:ilvl="6" w:tentative="0">
      <w:start w:val="1"/>
      <w:numFmt w:val="bullet"/>
      <w:lvlText w:val=""/>
      <w:lvlJc w:val="left"/>
      <w:pPr>
        <w:ind w:left="5100" w:hanging="360"/>
      </w:pPr>
      <w:rPr>
        <w:rFonts w:hint="default" w:ascii="Symbol" w:hAnsi="Symbol"/>
      </w:rPr>
    </w:lvl>
    <w:lvl w:ilvl="7" w:tentative="0">
      <w:start w:val="1"/>
      <w:numFmt w:val="bullet"/>
      <w:lvlText w:val="o"/>
      <w:lvlJc w:val="left"/>
      <w:pPr>
        <w:ind w:left="5820" w:hanging="360"/>
      </w:pPr>
      <w:rPr>
        <w:rFonts w:hint="default" w:ascii="Courier New" w:hAnsi="Courier New" w:cs="Courier New"/>
      </w:rPr>
    </w:lvl>
    <w:lvl w:ilvl="8" w:tentative="0">
      <w:start w:val="1"/>
      <w:numFmt w:val="bullet"/>
      <w:lvlText w:val=""/>
      <w:lvlJc w:val="left"/>
      <w:pPr>
        <w:ind w:left="6540" w:hanging="360"/>
      </w:pPr>
      <w:rPr>
        <w:rFonts w:hint="default" w:ascii="Wingdings" w:hAnsi="Wingdings"/>
      </w:rPr>
    </w:lvl>
  </w:abstractNum>
  <w:abstractNum w:abstractNumId="7">
    <w:nsid w:val="49A44B27"/>
    <w:multiLevelType w:val="multilevel"/>
    <w:tmpl w:val="49A44B2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8">
    <w:nsid w:val="5CDD59DE"/>
    <w:multiLevelType w:val="multilevel"/>
    <w:tmpl w:val="5CDD59D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9">
    <w:nsid w:val="61D44C4E"/>
    <w:multiLevelType w:val="multilevel"/>
    <w:tmpl w:val="61D44C4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
  </w:num>
  <w:num w:numId="2">
    <w:abstractNumId w:val="7"/>
  </w:num>
  <w:num w:numId="3">
    <w:abstractNumId w:val="5"/>
  </w:num>
  <w:num w:numId="4">
    <w:abstractNumId w:val="8"/>
  </w:num>
  <w:num w:numId="5">
    <w:abstractNumId w:val="2"/>
  </w:num>
  <w:num w:numId="6">
    <w:abstractNumId w:val="9"/>
  </w:num>
  <w:num w:numId="7">
    <w:abstractNumId w:val="6"/>
  </w:num>
  <w:num w:numId="8">
    <w:abstractNumId w:val="3"/>
  </w:num>
  <w:num w:numId="9">
    <w:abstractNumId w:val="0"/>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attachedTemplate r:id="rId1"/>
  <w:documentProtection w:enforcement="0"/>
  <w:defaultTabStop w:val="288"/>
  <w:autoHyphenation/>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7EA"/>
    <w:rsid w:val="00003592"/>
    <w:rsid w:val="000039C3"/>
    <w:rsid w:val="00006040"/>
    <w:rsid w:val="000074D1"/>
    <w:rsid w:val="00007F2B"/>
    <w:rsid w:val="00012560"/>
    <w:rsid w:val="0001384E"/>
    <w:rsid w:val="000159FF"/>
    <w:rsid w:val="00017225"/>
    <w:rsid w:val="00021610"/>
    <w:rsid w:val="00022472"/>
    <w:rsid w:val="00023544"/>
    <w:rsid w:val="00026407"/>
    <w:rsid w:val="00034955"/>
    <w:rsid w:val="00034FD1"/>
    <w:rsid w:val="0003637D"/>
    <w:rsid w:val="00037574"/>
    <w:rsid w:val="00037D8E"/>
    <w:rsid w:val="0004186B"/>
    <w:rsid w:val="00041ED0"/>
    <w:rsid w:val="0004361A"/>
    <w:rsid w:val="00045A86"/>
    <w:rsid w:val="00050357"/>
    <w:rsid w:val="000506B1"/>
    <w:rsid w:val="0005126F"/>
    <w:rsid w:val="000528A7"/>
    <w:rsid w:val="00054F81"/>
    <w:rsid w:val="000635CF"/>
    <w:rsid w:val="000645EE"/>
    <w:rsid w:val="00065E6E"/>
    <w:rsid w:val="00066496"/>
    <w:rsid w:val="00067955"/>
    <w:rsid w:val="00072B13"/>
    <w:rsid w:val="00085BB3"/>
    <w:rsid w:val="00086189"/>
    <w:rsid w:val="00086F2E"/>
    <w:rsid w:val="00090E5E"/>
    <w:rsid w:val="0009137F"/>
    <w:rsid w:val="00092343"/>
    <w:rsid w:val="00094FDE"/>
    <w:rsid w:val="00095931"/>
    <w:rsid w:val="0009728F"/>
    <w:rsid w:val="000A0BFE"/>
    <w:rsid w:val="000A743F"/>
    <w:rsid w:val="000B1578"/>
    <w:rsid w:val="000C4EF1"/>
    <w:rsid w:val="000D3B1C"/>
    <w:rsid w:val="000D40E0"/>
    <w:rsid w:val="000D7E50"/>
    <w:rsid w:val="000E1C99"/>
    <w:rsid w:val="000E4E8A"/>
    <w:rsid w:val="000E68C4"/>
    <w:rsid w:val="000F2C76"/>
    <w:rsid w:val="000F3F4B"/>
    <w:rsid w:val="00100362"/>
    <w:rsid w:val="0010567A"/>
    <w:rsid w:val="00112652"/>
    <w:rsid w:val="0011474E"/>
    <w:rsid w:val="00117879"/>
    <w:rsid w:val="001209C0"/>
    <w:rsid w:val="00121BDD"/>
    <w:rsid w:val="001245A1"/>
    <w:rsid w:val="00124CE3"/>
    <w:rsid w:val="00125711"/>
    <w:rsid w:val="00127146"/>
    <w:rsid w:val="00127307"/>
    <w:rsid w:val="001345A6"/>
    <w:rsid w:val="00142211"/>
    <w:rsid w:val="00146CDB"/>
    <w:rsid w:val="0015671A"/>
    <w:rsid w:val="00156C4B"/>
    <w:rsid w:val="00162F9F"/>
    <w:rsid w:val="001637FA"/>
    <w:rsid w:val="00171B35"/>
    <w:rsid w:val="00176CC2"/>
    <w:rsid w:val="00176DB8"/>
    <w:rsid w:val="00180FF2"/>
    <w:rsid w:val="00185B47"/>
    <w:rsid w:val="00190C3B"/>
    <w:rsid w:val="001917D0"/>
    <w:rsid w:val="001926DE"/>
    <w:rsid w:val="00194396"/>
    <w:rsid w:val="001945A0"/>
    <w:rsid w:val="0019580C"/>
    <w:rsid w:val="001A0EB1"/>
    <w:rsid w:val="001A13C5"/>
    <w:rsid w:val="001A2F14"/>
    <w:rsid w:val="001A3235"/>
    <w:rsid w:val="001A3E31"/>
    <w:rsid w:val="001A5618"/>
    <w:rsid w:val="001B0B2C"/>
    <w:rsid w:val="001B25CC"/>
    <w:rsid w:val="001B2A82"/>
    <w:rsid w:val="001B5579"/>
    <w:rsid w:val="001C07EE"/>
    <w:rsid w:val="001C6F46"/>
    <w:rsid w:val="001D18B0"/>
    <w:rsid w:val="001D47FF"/>
    <w:rsid w:val="001E1AD4"/>
    <w:rsid w:val="001E7058"/>
    <w:rsid w:val="0020155C"/>
    <w:rsid w:val="0020256A"/>
    <w:rsid w:val="00202869"/>
    <w:rsid w:val="0020546B"/>
    <w:rsid w:val="0021248D"/>
    <w:rsid w:val="002129FD"/>
    <w:rsid w:val="00212D14"/>
    <w:rsid w:val="00220125"/>
    <w:rsid w:val="00225DEF"/>
    <w:rsid w:val="002277D5"/>
    <w:rsid w:val="00236091"/>
    <w:rsid w:val="00242B78"/>
    <w:rsid w:val="00245163"/>
    <w:rsid w:val="0025205D"/>
    <w:rsid w:val="00255C64"/>
    <w:rsid w:val="00256FE4"/>
    <w:rsid w:val="00257C59"/>
    <w:rsid w:val="00264092"/>
    <w:rsid w:val="002650AC"/>
    <w:rsid w:val="00276FA6"/>
    <w:rsid w:val="00280314"/>
    <w:rsid w:val="002813DF"/>
    <w:rsid w:val="0028604E"/>
    <w:rsid w:val="002862C5"/>
    <w:rsid w:val="002910F3"/>
    <w:rsid w:val="00291877"/>
    <w:rsid w:val="00293A38"/>
    <w:rsid w:val="00296121"/>
    <w:rsid w:val="00297FB8"/>
    <w:rsid w:val="002A04AA"/>
    <w:rsid w:val="002A30F4"/>
    <w:rsid w:val="002A3906"/>
    <w:rsid w:val="002B1DB5"/>
    <w:rsid w:val="002B6B4D"/>
    <w:rsid w:val="002C473F"/>
    <w:rsid w:val="002C75CB"/>
    <w:rsid w:val="002D2D5F"/>
    <w:rsid w:val="002D3A4D"/>
    <w:rsid w:val="002E2A91"/>
    <w:rsid w:val="002E4751"/>
    <w:rsid w:val="002E6751"/>
    <w:rsid w:val="002E7211"/>
    <w:rsid w:val="002E7F33"/>
    <w:rsid w:val="002F43F6"/>
    <w:rsid w:val="002F4A07"/>
    <w:rsid w:val="002F4AEA"/>
    <w:rsid w:val="002F60B4"/>
    <w:rsid w:val="003002DC"/>
    <w:rsid w:val="00300DC4"/>
    <w:rsid w:val="00306014"/>
    <w:rsid w:val="00311D98"/>
    <w:rsid w:val="003152C3"/>
    <w:rsid w:val="0031581E"/>
    <w:rsid w:val="003224EC"/>
    <w:rsid w:val="00322EDF"/>
    <w:rsid w:val="0032610B"/>
    <w:rsid w:val="00326587"/>
    <w:rsid w:val="0033264D"/>
    <w:rsid w:val="0033535B"/>
    <w:rsid w:val="00340CDA"/>
    <w:rsid w:val="00342C6B"/>
    <w:rsid w:val="00343B4C"/>
    <w:rsid w:val="003440E5"/>
    <w:rsid w:val="003454D1"/>
    <w:rsid w:val="003574AF"/>
    <w:rsid w:val="003608F1"/>
    <w:rsid w:val="00362F0B"/>
    <w:rsid w:val="00366514"/>
    <w:rsid w:val="00366F5C"/>
    <w:rsid w:val="00371B0F"/>
    <w:rsid w:val="00373F73"/>
    <w:rsid w:val="00386B73"/>
    <w:rsid w:val="003916FB"/>
    <w:rsid w:val="00391AC6"/>
    <w:rsid w:val="00392F4B"/>
    <w:rsid w:val="003A446C"/>
    <w:rsid w:val="003B7C1D"/>
    <w:rsid w:val="003C0A3F"/>
    <w:rsid w:val="003C1C8B"/>
    <w:rsid w:val="003C7E8B"/>
    <w:rsid w:val="003D024C"/>
    <w:rsid w:val="003D4060"/>
    <w:rsid w:val="003E3BCE"/>
    <w:rsid w:val="003E5F87"/>
    <w:rsid w:val="003E7169"/>
    <w:rsid w:val="003F6606"/>
    <w:rsid w:val="003F75ED"/>
    <w:rsid w:val="00402D6C"/>
    <w:rsid w:val="0040325D"/>
    <w:rsid w:val="00411D66"/>
    <w:rsid w:val="00412224"/>
    <w:rsid w:val="004156AB"/>
    <w:rsid w:val="00416F40"/>
    <w:rsid w:val="004200E6"/>
    <w:rsid w:val="00421000"/>
    <w:rsid w:val="00421F6F"/>
    <w:rsid w:val="00423F30"/>
    <w:rsid w:val="004247A0"/>
    <w:rsid w:val="004273D9"/>
    <w:rsid w:val="004278C3"/>
    <w:rsid w:val="00431FCB"/>
    <w:rsid w:val="00432CA5"/>
    <w:rsid w:val="00436BD0"/>
    <w:rsid w:val="0044161F"/>
    <w:rsid w:val="00443FFF"/>
    <w:rsid w:val="00455133"/>
    <w:rsid w:val="004638EA"/>
    <w:rsid w:val="00467D34"/>
    <w:rsid w:val="00470CF5"/>
    <w:rsid w:val="00487BEE"/>
    <w:rsid w:val="00493DCE"/>
    <w:rsid w:val="00496705"/>
    <w:rsid w:val="00496B08"/>
    <w:rsid w:val="004A02B8"/>
    <w:rsid w:val="004A6F9F"/>
    <w:rsid w:val="004B0879"/>
    <w:rsid w:val="004B1D45"/>
    <w:rsid w:val="004B761E"/>
    <w:rsid w:val="004C2BB3"/>
    <w:rsid w:val="004C30CF"/>
    <w:rsid w:val="004D3327"/>
    <w:rsid w:val="004E2942"/>
    <w:rsid w:val="004E5610"/>
    <w:rsid w:val="004F0161"/>
    <w:rsid w:val="004F3AF0"/>
    <w:rsid w:val="004F4726"/>
    <w:rsid w:val="004F5262"/>
    <w:rsid w:val="004F69CB"/>
    <w:rsid w:val="005000B4"/>
    <w:rsid w:val="00502477"/>
    <w:rsid w:val="005049D7"/>
    <w:rsid w:val="00506C5A"/>
    <w:rsid w:val="00510B6B"/>
    <w:rsid w:val="005131A5"/>
    <w:rsid w:val="00515ED6"/>
    <w:rsid w:val="00516864"/>
    <w:rsid w:val="00517B43"/>
    <w:rsid w:val="0052365E"/>
    <w:rsid w:val="00523777"/>
    <w:rsid w:val="00523C3A"/>
    <w:rsid w:val="00527D1F"/>
    <w:rsid w:val="005517E6"/>
    <w:rsid w:val="00552326"/>
    <w:rsid w:val="00552DD9"/>
    <w:rsid w:val="00555DBC"/>
    <w:rsid w:val="0056180F"/>
    <w:rsid w:val="00565386"/>
    <w:rsid w:val="005655CE"/>
    <w:rsid w:val="00565F6F"/>
    <w:rsid w:val="005707B6"/>
    <w:rsid w:val="00570DD8"/>
    <w:rsid w:val="0057102C"/>
    <w:rsid w:val="00571340"/>
    <w:rsid w:val="00573B39"/>
    <w:rsid w:val="00574C7E"/>
    <w:rsid w:val="00586F4D"/>
    <w:rsid w:val="00591D27"/>
    <w:rsid w:val="0059641C"/>
    <w:rsid w:val="005A4759"/>
    <w:rsid w:val="005A4AE2"/>
    <w:rsid w:val="005A71A0"/>
    <w:rsid w:val="005B1654"/>
    <w:rsid w:val="005B2B56"/>
    <w:rsid w:val="005B6573"/>
    <w:rsid w:val="005C5D72"/>
    <w:rsid w:val="005D04D2"/>
    <w:rsid w:val="005D4A90"/>
    <w:rsid w:val="005D6C81"/>
    <w:rsid w:val="005E0EE8"/>
    <w:rsid w:val="005E0F5A"/>
    <w:rsid w:val="005E1679"/>
    <w:rsid w:val="005E468E"/>
    <w:rsid w:val="005F52CC"/>
    <w:rsid w:val="005F7E04"/>
    <w:rsid w:val="00600308"/>
    <w:rsid w:val="00602D8F"/>
    <w:rsid w:val="006037CD"/>
    <w:rsid w:val="00605C06"/>
    <w:rsid w:val="00607A88"/>
    <w:rsid w:val="006160BE"/>
    <w:rsid w:val="00622E32"/>
    <w:rsid w:val="00622F6C"/>
    <w:rsid w:val="006243BE"/>
    <w:rsid w:val="00630676"/>
    <w:rsid w:val="00632EE5"/>
    <w:rsid w:val="006349DB"/>
    <w:rsid w:val="00640415"/>
    <w:rsid w:val="006413A3"/>
    <w:rsid w:val="00644E0E"/>
    <w:rsid w:val="00646109"/>
    <w:rsid w:val="00646991"/>
    <w:rsid w:val="0065198F"/>
    <w:rsid w:val="00652DB4"/>
    <w:rsid w:val="00654339"/>
    <w:rsid w:val="00655F3E"/>
    <w:rsid w:val="0065761D"/>
    <w:rsid w:val="00660081"/>
    <w:rsid w:val="00660BEA"/>
    <w:rsid w:val="00670913"/>
    <w:rsid w:val="00671296"/>
    <w:rsid w:val="00671CA9"/>
    <w:rsid w:val="00676DA3"/>
    <w:rsid w:val="0068151C"/>
    <w:rsid w:val="006861FD"/>
    <w:rsid w:val="0068657E"/>
    <w:rsid w:val="00687D9A"/>
    <w:rsid w:val="006905A6"/>
    <w:rsid w:val="0069387A"/>
    <w:rsid w:val="00695AAC"/>
    <w:rsid w:val="006A0193"/>
    <w:rsid w:val="006A3044"/>
    <w:rsid w:val="006B1B06"/>
    <w:rsid w:val="006B27A2"/>
    <w:rsid w:val="006B4F44"/>
    <w:rsid w:val="006C3838"/>
    <w:rsid w:val="006C3E6D"/>
    <w:rsid w:val="006D514D"/>
    <w:rsid w:val="006E4A1F"/>
    <w:rsid w:val="006E7A32"/>
    <w:rsid w:val="006E7D0A"/>
    <w:rsid w:val="006E7D7A"/>
    <w:rsid w:val="006F0B84"/>
    <w:rsid w:val="006F37BC"/>
    <w:rsid w:val="007072CB"/>
    <w:rsid w:val="007108E9"/>
    <w:rsid w:val="00711430"/>
    <w:rsid w:val="007137A3"/>
    <w:rsid w:val="0071523C"/>
    <w:rsid w:val="00720F20"/>
    <w:rsid w:val="007233AA"/>
    <w:rsid w:val="00730A98"/>
    <w:rsid w:val="00732530"/>
    <w:rsid w:val="0073258D"/>
    <w:rsid w:val="0073494C"/>
    <w:rsid w:val="00735E8A"/>
    <w:rsid w:val="0073793C"/>
    <w:rsid w:val="0074178D"/>
    <w:rsid w:val="00744D65"/>
    <w:rsid w:val="00746F80"/>
    <w:rsid w:val="00750CC8"/>
    <w:rsid w:val="00750EDE"/>
    <w:rsid w:val="00751C21"/>
    <w:rsid w:val="00765CEB"/>
    <w:rsid w:val="0076661D"/>
    <w:rsid w:val="00776A41"/>
    <w:rsid w:val="00777AF0"/>
    <w:rsid w:val="00780F59"/>
    <w:rsid w:val="00790E2C"/>
    <w:rsid w:val="007911AF"/>
    <w:rsid w:val="00791CDA"/>
    <w:rsid w:val="00792D17"/>
    <w:rsid w:val="00794EED"/>
    <w:rsid w:val="00797ECA"/>
    <w:rsid w:val="007A541A"/>
    <w:rsid w:val="007B2D73"/>
    <w:rsid w:val="007B55FE"/>
    <w:rsid w:val="007C3278"/>
    <w:rsid w:val="007C610F"/>
    <w:rsid w:val="007E2EFB"/>
    <w:rsid w:val="007F04C8"/>
    <w:rsid w:val="007F7910"/>
    <w:rsid w:val="00813967"/>
    <w:rsid w:val="00814A58"/>
    <w:rsid w:val="00825B76"/>
    <w:rsid w:val="00830C9D"/>
    <w:rsid w:val="00830FF3"/>
    <w:rsid w:val="008323C1"/>
    <w:rsid w:val="008334E3"/>
    <w:rsid w:val="00836A14"/>
    <w:rsid w:val="00836DBF"/>
    <w:rsid w:val="008418E1"/>
    <w:rsid w:val="008465DF"/>
    <w:rsid w:val="00852AFC"/>
    <w:rsid w:val="008545A9"/>
    <w:rsid w:val="008609E3"/>
    <w:rsid w:val="00860CE5"/>
    <w:rsid w:val="0086259F"/>
    <w:rsid w:val="00866963"/>
    <w:rsid w:val="00870367"/>
    <w:rsid w:val="008731B0"/>
    <w:rsid w:val="0087417C"/>
    <w:rsid w:val="00876646"/>
    <w:rsid w:val="00880731"/>
    <w:rsid w:val="00882720"/>
    <w:rsid w:val="00885745"/>
    <w:rsid w:val="008A1533"/>
    <w:rsid w:val="008A40BB"/>
    <w:rsid w:val="008A42DD"/>
    <w:rsid w:val="008A4C3D"/>
    <w:rsid w:val="008A60D2"/>
    <w:rsid w:val="008A706F"/>
    <w:rsid w:val="008B1CA3"/>
    <w:rsid w:val="008B2C1E"/>
    <w:rsid w:val="008B4A8E"/>
    <w:rsid w:val="008B5C87"/>
    <w:rsid w:val="008C3D3C"/>
    <w:rsid w:val="008D30A9"/>
    <w:rsid w:val="008D47DE"/>
    <w:rsid w:val="008D49B8"/>
    <w:rsid w:val="008D7AAA"/>
    <w:rsid w:val="008E00F7"/>
    <w:rsid w:val="008E06D8"/>
    <w:rsid w:val="008E3DAA"/>
    <w:rsid w:val="0090024F"/>
    <w:rsid w:val="0090071C"/>
    <w:rsid w:val="00900EAD"/>
    <w:rsid w:val="0090196B"/>
    <w:rsid w:val="009100F4"/>
    <w:rsid w:val="00910DAE"/>
    <w:rsid w:val="00914FF1"/>
    <w:rsid w:val="0091622B"/>
    <w:rsid w:val="0091716D"/>
    <w:rsid w:val="00921DF9"/>
    <w:rsid w:val="00924F55"/>
    <w:rsid w:val="00930ACF"/>
    <w:rsid w:val="00934E01"/>
    <w:rsid w:val="00936815"/>
    <w:rsid w:val="00940AA1"/>
    <w:rsid w:val="00941B26"/>
    <w:rsid w:val="00962C33"/>
    <w:rsid w:val="0096790B"/>
    <w:rsid w:val="00981F1C"/>
    <w:rsid w:val="00992DBF"/>
    <w:rsid w:val="00997A70"/>
    <w:rsid w:val="009A1E62"/>
    <w:rsid w:val="009A2803"/>
    <w:rsid w:val="009A499D"/>
    <w:rsid w:val="009A57DF"/>
    <w:rsid w:val="009B1F85"/>
    <w:rsid w:val="009B21E4"/>
    <w:rsid w:val="009B3A74"/>
    <w:rsid w:val="009B3B78"/>
    <w:rsid w:val="009C59EA"/>
    <w:rsid w:val="009C5F41"/>
    <w:rsid w:val="009C61A6"/>
    <w:rsid w:val="009D162C"/>
    <w:rsid w:val="009E111C"/>
    <w:rsid w:val="009E2FAC"/>
    <w:rsid w:val="009E4DCA"/>
    <w:rsid w:val="009E58E2"/>
    <w:rsid w:val="009F2327"/>
    <w:rsid w:val="00A03419"/>
    <w:rsid w:val="00A10247"/>
    <w:rsid w:val="00A12257"/>
    <w:rsid w:val="00A1375A"/>
    <w:rsid w:val="00A137A7"/>
    <w:rsid w:val="00A16EC1"/>
    <w:rsid w:val="00A243D2"/>
    <w:rsid w:val="00A24ADA"/>
    <w:rsid w:val="00A3022D"/>
    <w:rsid w:val="00A31646"/>
    <w:rsid w:val="00A352D7"/>
    <w:rsid w:val="00A37668"/>
    <w:rsid w:val="00A4266C"/>
    <w:rsid w:val="00A42C7B"/>
    <w:rsid w:val="00A44E65"/>
    <w:rsid w:val="00A44FD1"/>
    <w:rsid w:val="00A53DEC"/>
    <w:rsid w:val="00A5749D"/>
    <w:rsid w:val="00A628FD"/>
    <w:rsid w:val="00A64127"/>
    <w:rsid w:val="00A65E6C"/>
    <w:rsid w:val="00A729F4"/>
    <w:rsid w:val="00A76323"/>
    <w:rsid w:val="00A7653A"/>
    <w:rsid w:val="00A77EB4"/>
    <w:rsid w:val="00A80DC8"/>
    <w:rsid w:val="00A918B0"/>
    <w:rsid w:val="00A9202E"/>
    <w:rsid w:val="00A92E93"/>
    <w:rsid w:val="00A946EF"/>
    <w:rsid w:val="00A96912"/>
    <w:rsid w:val="00AA126C"/>
    <w:rsid w:val="00AA30D0"/>
    <w:rsid w:val="00AA65C5"/>
    <w:rsid w:val="00AA75F9"/>
    <w:rsid w:val="00AB0F3E"/>
    <w:rsid w:val="00AB12AB"/>
    <w:rsid w:val="00AB2EB0"/>
    <w:rsid w:val="00AB41C0"/>
    <w:rsid w:val="00AB60C5"/>
    <w:rsid w:val="00AB62CB"/>
    <w:rsid w:val="00AC43E7"/>
    <w:rsid w:val="00AC533A"/>
    <w:rsid w:val="00AC7DE9"/>
    <w:rsid w:val="00AE0364"/>
    <w:rsid w:val="00AE7209"/>
    <w:rsid w:val="00AE7777"/>
    <w:rsid w:val="00AF26E1"/>
    <w:rsid w:val="00AF6EA8"/>
    <w:rsid w:val="00B00816"/>
    <w:rsid w:val="00B00C13"/>
    <w:rsid w:val="00B10C79"/>
    <w:rsid w:val="00B1235A"/>
    <w:rsid w:val="00B15B0D"/>
    <w:rsid w:val="00B16C8F"/>
    <w:rsid w:val="00B21B18"/>
    <w:rsid w:val="00B26032"/>
    <w:rsid w:val="00B32E62"/>
    <w:rsid w:val="00B330B4"/>
    <w:rsid w:val="00B373FD"/>
    <w:rsid w:val="00B408D0"/>
    <w:rsid w:val="00B443AC"/>
    <w:rsid w:val="00B44B03"/>
    <w:rsid w:val="00B46F3F"/>
    <w:rsid w:val="00B47114"/>
    <w:rsid w:val="00B4744F"/>
    <w:rsid w:val="00B50FAA"/>
    <w:rsid w:val="00B5200F"/>
    <w:rsid w:val="00B542FA"/>
    <w:rsid w:val="00B553BD"/>
    <w:rsid w:val="00B650FA"/>
    <w:rsid w:val="00B7121F"/>
    <w:rsid w:val="00B726DC"/>
    <w:rsid w:val="00B77D30"/>
    <w:rsid w:val="00B85CF3"/>
    <w:rsid w:val="00B87854"/>
    <w:rsid w:val="00B94CF5"/>
    <w:rsid w:val="00B953AF"/>
    <w:rsid w:val="00B95DC0"/>
    <w:rsid w:val="00BA36CB"/>
    <w:rsid w:val="00BA774E"/>
    <w:rsid w:val="00BA7D8C"/>
    <w:rsid w:val="00BB194E"/>
    <w:rsid w:val="00BB351A"/>
    <w:rsid w:val="00BC42C6"/>
    <w:rsid w:val="00BC4EA3"/>
    <w:rsid w:val="00BC7D14"/>
    <w:rsid w:val="00BD0484"/>
    <w:rsid w:val="00BD1AEA"/>
    <w:rsid w:val="00BD3483"/>
    <w:rsid w:val="00BD56E9"/>
    <w:rsid w:val="00BE17E4"/>
    <w:rsid w:val="00BE260F"/>
    <w:rsid w:val="00BE39DF"/>
    <w:rsid w:val="00BE3FE3"/>
    <w:rsid w:val="00BF12AA"/>
    <w:rsid w:val="00BF1707"/>
    <w:rsid w:val="00BF300B"/>
    <w:rsid w:val="00BF584C"/>
    <w:rsid w:val="00BF7106"/>
    <w:rsid w:val="00C012BD"/>
    <w:rsid w:val="00C02507"/>
    <w:rsid w:val="00C035EE"/>
    <w:rsid w:val="00C04DB3"/>
    <w:rsid w:val="00C1050C"/>
    <w:rsid w:val="00C11FA9"/>
    <w:rsid w:val="00C12E52"/>
    <w:rsid w:val="00C1340A"/>
    <w:rsid w:val="00C176FD"/>
    <w:rsid w:val="00C23764"/>
    <w:rsid w:val="00C23FF5"/>
    <w:rsid w:val="00C24CA6"/>
    <w:rsid w:val="00C24E25"/>
    <w:rsid w:val="00C24F8E"/>
    <w:rsid w:val="00C25C5A"/>
    <w:rsid w:val="00C27C5D"/>
    <w:rsid w:val="00C312FD"/>
    <w:rsid w:val="00C34EF4"/>
    <w:rsid w:val="00C37A0F"/>
    <w:rsid w:val="00C41669"/>
    <w:rsid w:val="00C41AF7"/>
    <w:rsid w:val="00C43951"/>
    <w:rsid w:val="00C43C68"/>
    <w:rsid w:val="00C534D5"/>
    <w:rsid w:val="00C53CEE"/>
    <w:rsid w:val="00C5769E"/>
    <w:rsid w:val="00C638EB"/>
    <w:rsid w:val="00C662D0"/>
    <w:rsid w:val="00C70ABE"/>
    <w:rsid w:val="00C811DD"/>
    <w:rsid w:val="00C81C73"/>
    <w:rsid w:val="00C83359"/>
    <w:rsid w:val="00C83FE8"/>
    <w:rsid w:val="00C85472"/>
    <w:rsid w:val="00C86920"/>
    <w:rsid w:val="00C9193E"/>
    <w:rsid w:val="00CA168A"/>
    <w:rsid w:val="00CA19FD"/>
    <w:rsid w:val="00CA3BC5"/>
    <w:rsid w:val="00CB2673"/>
    <w:rsid w:val="00CB3A9A"/>
    <w:rsid w:val="00CB4DC9"/>
    <w:rsid w:val="00CB5052"/>
    <w:rsid w:val="00CB7E45"/>
    <w:rsid w:val="00CC157F"/>
    <w:rsid w:val="00CD5EFD"/>
    <w:rsid w:val="00CD6C41"/>
    <w:rsid w:val="00CD6D21"/>
    <w:rsid w:val="00CE0914"/>
    <w:rsid w:val="00CE42FF"/>
    <w:rsid w:val="00CF23DB"/>
    <w:rsid w:val="00CF47AD"/>
    <w:rsid w:val="00CF6E8D"/>
    <w:rsid w:val="00D03D44"/>
    <w:rsid w:val="00D10134"/>
    <w:rsid w:val="00D1314E"/>
    <w:rsid w:val="00D158DA"/>
    <w:rsid w:val="00D277EA"/>
    <w:rsid w:val="00D3142A"/>
    <w:rsid w:val="00D423CD"/>
    <w:rsid w:val="00D4299E"/>
    <w:rsid w:val="00D4324D"/>
    <w:rsid w:val="00D57E68"/>
    <w:rsid w:val="00D64A7F"/>
    <w:rsid w:val="00D706A7"/>
    <w:rsid w:val="00D7159D"/>
    <w:rsid w:val="00D76380"/>
    <w:rsid w:val="00D77214"/>
    <w:rsid w:val="00D807C5"/>
    <w:rsid w:val="00D80F3E"/>
    <w:rsid w:val="00D85F4F"/>
    <w:rsid w:val="00D86406"/>
    <w:rsid w:val="00D9031A"/>
    <w:rsid w:val="00D92194"/>
    <w:rsid w:val="00D9371E"/>
    <w:rsid w:val="00D93A05"/>
    <w:rsid w:val="00DA6898"/>
    <w:rsid w:val="00DB022B"/>
    <w:rsid w:val="00DB12EA"/>
    <w:rsid w:val="00DB295E"/>
    <w:rsid w:val="00DC1C77"/>
    <w:rsid w:val="00DC3EBA"/>
    <w:rsid w:val="00DC4FCD"/>
    <w:rsid w:val="00DC55EB"/>
    <w:rsid w:val="00DC730A"/>
    <w:rsid w:val="00DC7C45"/>
    <w:rsid w:val="00DD1C7F"/>
    <w:rsid w:val="00DD2BF1"/>
    <w:rsid w:val="00DD5092"/>
    <w:rsid w:val="00DD56F4"/>
    <w:rsid w:val="00DD69AC"/>
    <w:rsid w:val="00DE054B"/>
    <w:rsid w:val="00DE1B85"/>
    <w:rsid w:val="00DF03E5"/>
    <w:rsid w:val="00E00A3E"/>
    <w:rsid w:val="00E013FF"/>
    <w:rsid w:val="00E0216D"/>
    <w:rsid w:val="00E024E2"/>
    <w:rsid w:val="00E02A2D"/>
    <w:rsid w:val="00E060BE"/>
    <w:rsid w:val="00E12646"/>
    <w:rsid w:val="00E13956"/>
    <w:rsid w:val="00E1475B"/>
    <w:rsid w:val="00E15D63"/>
    <w:rsid w:val="00E15D9A"/>
    <w:rsid w:val="00E15EA2"/>
    <w:rsid w:val="00E16B33"/>
    <w:rsid w:val="00E17588"/>
    <w:rsid w:val="00E23FB2"/>
    <w:rsid w:val="00E27F47"/>
    <w:rsid w:val="00E320CB"/>
    <w:rsid w:val="00E32F1D"/>
    <w:rsid w:val="00E44B8D"/>
    <w:rsid w:val="00E4632B"/>
    <w:rsid w:val="00E520E9"/>
    <w:rsid w:val="00E5236F"/>
    <w:rsid w:val="00E54FFB"/>
    <w:rsid w:val="00E57A66"/>
    <w:rsid w:val="00E60BA1"/>
    <w:rsid w:val="00E65434"/>
    <w:rsid w:val="00E6748C"/>
    <w:rsid w:val="00E77E09"/>
    <w:rsid w:val="00E77F42"/>
    <w:rsid w:val="00E80251"/>
    <w:rsid w:val="00E81EA8"/>
    <w:rsid w:val="00E831AA"/>
    <w:rsid w:val="00E854F8"/>
    <w:rsid w:val="00E931C4"/>
    <w:rsid w:val="00EB0560"/>
    <w:rsid w:val="00EB59A3"/>
    <w:rsid w:val="00EB5F18"/>
    <w:rsid w:val="00EB5F69"/>
    <w:rsid w:val="00EB7D34"/>
    <w:rsid w:val="00EC261F"/>
    <w:rsid w:val="00EC5E05"/>
    <w:rsid w:val="00ED534A"/>
    <w:rsid w:val="00EE0025"/>
    <w:rsid w:val="00EE41FA"/>
    <w:rsid w:val="00EE5C8A"/>
    <w:rsid w:val="00EE7472"/>
    <w:rsid w:val="00EF1EA8"/>
    <w:rsid w:val="00EF21C0"/>
    <w:rsid w:val="00EF7D0D"/>
    <w:rsid w:val="00F01FA9"/>
    <w:rsid w:val="00F15AF0"/>
    <w:rsid w:val="00F2027E"/>
    <w:rsid w:val="00F2125A"/>
    <w:rsid w:val="00F224D3"/>
    <w:rsid w:val="00F23C62"/>
    <w:rsid w:val="00F328F4"/>
    <w:rsid w:val="00F32B04"/>
    <w:rsid w:val="00F36AF2"/>
    <w:rsid w:val="00F40C3E"/>
    <w:rsid w:val="00F42D47"/>
    <w:rsid w:val="00F445F1"/>
    <w:rsid w:val="00F54804"/>
    <w:rsid w:val="00F55C0D"/>
    <w:rsid w:val="00F61C4F"/>
    <w:rsid w:val="00F630E7"/>
    <w:rsid w:val="00F67D27"/>
    <w:rsid w:val="00F719FA"/>
    <w:rsid w:val="00F741A1"/>
    <w:rsid w:val="00F77F31"/>
    <w:rsid w:val="00F92C86"/>
    <w:rsid w:val="00F9674E"/>
    <w:rsid w:val="00F96822"/>
    <w:rsid w:val="00F96B3A"/>
    <w:rsid w:val="00F97FAC"/>
    <w:rsid w:val="00FA4F08"/>
    <w:rsid w:val="00FA7453"/>
    <w:rsid w:val="00FA7E85"/>
    <w:rsid w:val="00FB1761"/>
    <w:rsid w:val="00FC691F"/>
    <w:rsid w:val="00FD38D5"/>
    <w:rsid w:val="00FE1A71"/>
    <w:rsid w:val="00FE7843"/>
    <w:rsid w:val="00FF1A4F"/>
    <w:rsid w:val="00FF2DEA"/>
    <w:rsid w:val="00FF61C2"/>
    <w:rsid w:val="122BF429"/>
    <w:rsid w:val="273FC23C"/>
    <w:rsid w:val="36021D9F"/>
    <w:rsid w:val="505728BB"/>
    <w:rsid w:val="5DDD7A79"/>
    <w:rsid w:val="6694684D"/>
    <w:rsid w:val="6A4A94BE"/>
    <w:rsid w:val="72137491"/>
    <w:rsid w:val="73CA60C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mbria" w:hAnsi="Cambria" w:eastAsia="MS Mincho"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qFormat="1" w:unhideWhenUsed="0" w:uiPriority="99"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uppressAutoHyphens/>
      <w:autoSpaceDN w:val="0"/>
      <w:spacing w:after="360" w:line="312" w:lineRule="auto"/>
      <w:textAlignment w:val="baseline"/>
    </w:pPr>
    <w:rPr>
      <w:rFonts w:ascii="Arial" w:hAnsi="Arial" w:eastAsia="MS Mincho" w:cs="Times New Roman"/>
      <w:color w:val="4C5558"/>
      <w:sz w:val="22"/>
      <w:szCs w:val="22"/>
      <w:lang w:val="en-GB" w:eastAsia="en-US" w:bidi="ar-SA"/>
    </w:rPr>
  </w:style>
  <w:style w:type="paragraph" w:styleId="2">
    <w:name w:val="heading 1"/>
    <w:basedOn w:val="1"/>
    <w:next w:val="1"/>
    <w:qFormat/>
    <w:uiPriority w:val="0"/>
    <w:pPr>
      <w:spacing w:after="0" w:line="264" w:lineRule="auto"/>
      <w:outlineLvl w:val="0"/>
    </w:pPr>
    <w:rPr>
      <w:b/>
      <w:bCs/>
      <w:color w:val="007FC2"/>
      <w:spacing w:val="20"/>
      <w:sz w:val="64"/>
      <w:szCs w:val="64"/>
    </w:rPr>
  </w:style>
  <w:style w:type="paragraph" w:styleId="3">
    <w:name w:val="heading 2"/>
    <w:basedOn w:val="4"/>
    <w:next w:val="1"/>
    <w:qFormat/>
    <w:uiPriority w:val="0"/>
    <w:pPr>
      <w:spacing w:before="0" w:after="240" w:line="264" w:lineRule="auto"/>
      <w:outlineLvl w:val="1"/>
    </w:pPr>
    <w:rPr>
      <w:b/>
      <w:color w:val="4C5558"/>
      <w:sz w:val="44"/>
      <w:szCs w:val="44"/>
    </w:rPr>
  </w:style>
  <w:style w:type="paragraph" w:styleId="5">
    <w:name w:val="heading 3"/>
    <w:basedOn w:val="1"/>
    <w:next w:val="1"/>
    <w:qFormat/>
    <w:uiPriority w:val="0"/>
    <w:pPr>
      <w:spacing w:after="0"/>
      <w:outlineLvl w:val="2"/>
    </w:pPr>
    <w:rPr>
      <w:b/>
      <w:color w:val="007FC2"/>
    </w:rPr>
  </w:style>
  <w:style w:type="paragraph" w:styleId="6">
    <w:name w:val="heading 4"/>
    <w:basedOn w:val="1"/>
    <w:next w:val="1"/>
    <w:qFormat/>
    <w:uiPriority w:val="0"/>
    <w:pPr>
      <w:spacing w:after="0"/>
      <w:outlineLvl w:val="3"/>
    </w:pPr>
    <w:rPr>
      <w:b/>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customStyle="1" w:styleId="4">
    <w:name w:val="Introduction"/>
    <w:basedOn w:val="1"/>
    <w:qFormat/>
    <w:uiPriority w:val="0"/>
    <w:pPr>
      <w:spacing w:before="480" w:after="480"/>
    </w:pPr>
    <w:rPr>
      <w:color w:val="007FC2"/>
      <w:sz w:val="26"/>
      <w:szCs w:val="26"/>
    </w:rPr>
  </w:style>
  <w:style w:type="paragraph" w:styleId="7">
    <w:name w:val="annotation text"/>
    <w:basedOn w:val="1"/>
    <w:link w:val="41"/>
    <w:unhideWhenUsed/>
    <w:qFormat/>
    <w:uiPriority w:val="99"/>
    <w:pPr>
      <w:spacing w:line="240" w:lineRule="auto"/>
    </w:pPr>
    <w:rPr>
      <w:sz w:val="20"/>
      <w:szCs w:val="20"/>
    </w:rPr>
  </w:style>
  <w:style w:type="paragraph" w:styleId="8">
    <w:name w:val="Body Text"/>
    <w:basedOn w:val="1"/>
    <w:link w:val="38"/>
    <w:semiHidden/>
    <w:unhideWhenUsed/>
    <w:qFormat/>
    <w:uiPriority w:val="99"/>
    <w:pPr>
      <w:suppressAutoHyphens w:val="0"/>
      <w:autoSpaceDN/>
      <w:spacing w:after="120" w:line="240" w:lineRule="auto"/>
      <w:textAlignment w:val="auto"/>
    </w:pPr>
    <w:rPr>
      <w:rFonts w:ascii="Times New Roman" w:hAnsi="Times New Roman" w:eastAsia="Times New Roman"/>
      <w:color w:val="auto"/>
      <w:sz w:val="24"/>
      <w:szCs w:val="24"/>
      <w:lang w:val="en-US"/>
    </w:rPr>
  </w:style>
  <w:style w:type="paragraph" w:styleId="9">
    <w:name w:val="Balloon Text"/>
    <w:basedOn w:val="1"/>
    <w:qFormat/>
    <w:uiPriority w:val="0"/>
    <w:rPr>
      <w:rFonts w:ascii="Lucida Grande" w:hAnsi="Lucida Grande" w:cs="Lucida Grande"/>
      <w:sz w:val="18"/>
      <w:szCs w:val="18"/>
    </w:rPr>
  </w:style>
  <w:style w:type="paragraph" w:styleId="10">
    <w:name w:val="footer"/>
    <w:basedOn w:val="1"/>
    <w:qFormat/>
    <w:uiPriority w:val="0"/>
    <w:pPr>
      <w:tabs>
        <w:tab w:val="center" w:pos="4320"/>
        <w:tab w:val="right" w:pos="8640"/>
      </w:tabs>
    </w:pPr>
  </w:style>
  <w:style w:type="paragraph" w:styleId="11">
    <w:name w:val="header"/>
    <w:basedOn w:val="1"/>
    <w:qFormat/>
    <w:uiPriority w:val="0"/>
    <w:pPr>
      <w:tabs>
        <w:tab w:val="center" w:pos="4320"/>
        <w:tab w:val="right" w:pos="8640"/>
      </w:tabs>
    </w:pPr>
  </w:style>
  <w:style w:type="paragraph" w:styleId="12">
    <w:name w:val="Normal (Web)"/>
    <w:basedOn w:val="1"/>
    <w:unhideWhenUsed/>
    <w:qFormat/>
    <w:uiPriority w:val="99"/>
    <w:pPr>
      <w:suppressAutoHyphens w:val="0"/>
      <w:autoSpaceDN/>
      <w:spacing w:after="150" w:line="240" w:lineRule="auto"/>
      <w:textAlignment w:val="auto"/>
    </w:pPr>
    <w:rPr>
      <w:rFonts w:ascii="Times New Roman" w:hAnsi="Times New Roman" w:eastAsia="Times New Roman"/>
      <w:color w:val="auto"/>
      <w:sz w:val="24"/>
      <w:szCs w:val="24"/>
      <w:lang w:val="en-US"/>
    </w:rPr>
  </w:style>
  <w:style w:type="paragraph" w:styleId="13">
    <w:name w:val="Title"/>
    <w:basedOn w:val="2"/>
    <w:next w:val="1"/>
    <w:qFormat/>
    <w:uiPriority w:val="0"/>
    <w:pPr>
      <w:spacing w:line="228" w:lineRule="auto"/>
    </w:pPr>
    <w:rPr>
      <w:sz w:val="96"/>
      <w:szCs w:val="96"/>
    </w:rPr>
  </w:style>
  <w:style w:type="paragraph" w:styleId="14">
    <w:name w:val="annotation subject"/>
    <w:basedOn w:val="7"/>
    <w:next w:val="7"/>
    <w:link w:val="42"/>
    <w:semiHidden/>
    <w:unhideWhenUsed/>
    <w:qFormat/>
    <w:uiPriority w:val="99"/>
    <w:rPr>
      <w:b/>
      <w:bCs/>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basedOn w:val="17"/>
    <w:qFormat/>
    <w:uiPriority w:val="22"/>
    <w:rPr>
      <w:b/>
      <w:bCs/>
    </w:rPr>
  </w:style>
  <w:style w:type="character" w:styleId="19">
    <w:name w:val="FollowedHyperlink"/>
    <w:basedOn w:val="17"/>
    <w:semiHidden/>
    <w:unhideWhenUsed/>
    <w:qFormat/>
    <w:uiPriority w:val="99"/>
    <w:rPr>
      <w:color w:val="954F72" w:themeColor="followedHyperlink"/>
      <w:u w:val="single"/>
      <w14:textFill>
        <w14:solidFill>
          <w14:schemeClr w14:val="folHlink"/>
        </w14:solidFill>
      </w14:textFill>
    </w:rPr>
  </w:style>
  <w:style w:type="character" w:styleId="20">
    <w:name w:val="Emphasis"/>
    <w:qFormat/>
    <w:uiPriority w:val="0"/>
    <w:rPr>
      <w:i/>
      <w:color w:val="007FC2"/>
    </w:rPr>
  </w:style>
  <w:style w:type="character" w:styleId="21">
    <w:name w:val="Hyperlink"/>
    <w:basedOn w:val="17"/>
    <w:unhideWhenUsed/>
    <w:qFormat/>
    <w:uiPriority w:val="99"/>
    <w:rPr>
      <w:color w:val="0563C1" w:themeColor="hyperlink"/>
      <w:u w:val="single"/>
      <w14:textFill>
        <w14:solidFill>
          <w14:schemeClr w14:val="hlink"/>
        </w14:solidFill>
      </w14:textFill>
    </w:rPr>
  </w:style>
  <w:style w:type="character" w:styleId="22">
    <w:name w:val="annotation reference"/>
    <w:basedOn w:val="17"/>
    <w:semiHidden/>
    <w:unhideWhenUsed/>
    <w:qFormat/>
    <w:uiPriority w:val="99"/>
    <w:rPr>
      <w:sz w:val="16"/>
      <w:szCs w:val="16"/>
    </w:rPr>
  </w:style>
  <w:style w:type="character" w:customStyle="1" w:styleId="23">
    <w:name w:val="Header Char"/>
    <w:qFormat/>
    <w:uiPriority w:val="0"/>
    <w:rPr>
      <w:lang w:val="en-GB"/>
    </w:rPr>
  </w:style>
  <w:style w:type="character" w:customStyle="1" w:styleId="24">
    <w:name w:val="Footer Char"/>
    <w:qFormat/>
    <w:uiPriority w:val="0"/>
    <w:rPr>
      <w:lang w:val="en-GB"/>
    </w:rPr>
  </w:style>
  <w:style w:type="character" w:customStyle="1" w:styleId="25">
    <w:name w:val="Balloon Text Char"/>
    <w:qFormat/>
    <w:uiPriority w:val="0"/>
    <w:rPr>
      <w:rFonts w:ascii="Lucida Grande" w:hAnsi="Lucida Grande" w:cs="Lucida Grande"/>
      <w:sz w:val="18"/>
      <w:szCs w:val="18"/>
      <w:lang w:val="en-GB"/>
    </w:rPr>
  </w:style>
  <w:style w:type="paragraph" w:styleId="26">
    <w:name w:val="No Spacing"/>
    <w:qFormat/>
    <w:uiPriority w:val="0"/>
    <w:pPr>
      <w:suppressAutoHyphens/>
      <w:autoSpaceDN w:val="0"/>
      <w:ind w:left="-567" w:right="-624"/>
      <w:textAlignment w:val="baseline"/>
    </w:pPr>
    <w:rPr>
      <w:rFonts w:ascii="Arial" w:hAnsi="Arial" w:eastAsia="MS Mincho" w:cs="Times New Roman"/>
      <w:color w:val="4C5558"/>
      <w:sz w:val="26"/>
      <w:szCs w:val="26"/>
      <w:lang w:val="en-GB" w:eastAsia="en-US" w:bidi="ar-SA"/>
    </w:rPr>
  </w:style>
  <w:style w:type="character" w:customStyle="1" w:styleId="27">
    <w:name w:val="Heading 1 Char"/>
    <w:qFormat/>
    <w:uiPriority w:val="0"/>
    <w:rPr>
      <w:rFonts w:ascii="Arial" w:hAnsi="Arial"/>
      <w:b/>
      <w:bCs/>
      <w:color w:val="007FC2"/>
      <w:spacing w:val="20"/>
      <w:sz w:val="64"/>
      <w:szCs w:val="64"/>
      <w:lang w:val="en-GB"/>
    </w:rPr>
  </w:style>
  <w:style w:type="character" w:customStyle="1" w:styleId="28">
    <w:name w:val="Heading 2 Char"/>
    <w:qFormat/>
    <w:uiPriority w:val="0"/>
    <w:rPr>
      <w:rFonts w:ascii="Arial" w:hAnsi="Arial"/>
      <w:b/>
      <w:color w:val="4C5558"/>
      <w:sz w:val="44"/>
      <w:szCs w:val="44"/>
      <w:lang w:val="en-GB"/>
    </w:rPr>
  </w:style>
  <w:style w:type="character" w:customStyle="1" w:styleId="29">
    <w:name w:val="Heading 3 Char"/>
    <w:qFormat/>
    <w:uiPriority w:val="0"/>
    <w:rPr>
      <w:rFonts w:ascii="Arial" w:hAnsi="Arial"/>
      <w:b/>
      <w:color w:val="007FC2"/>
      <w:sz w:val="22"/>
      <w:szCs w:val="22"/>
      <w:lang w:val="en-GB"/>
    </w:rPr>
  </w:style>
  <w:style w:type="character" w:customStyle="1" w:styleId="30">
    <w:name w:val="Subtle Emphasis"/>
    <w:qFormat/>
    <w:uiPriority w:val="0"/>
    <w:rPr>
      <w:i/>
    </w:rPr>
  </w:style>
  <w:style w:type="character" w:customStyle="1" w:styleId="31">
    <w:name w:val="Heading 4 Char"/>
    <w:qFormat/>
    <w:uiPriority w:val="0"/>
    <w:rPr>
      <w:rFonts w:ascii="Arial" w:hAnsi="Arial"/>
      <w:b/>
      <w:color w:val="4C5558"/>
      <w:sz w:val="26"/>
      <w:szCs w:val="26"/>
      <w:lang w:val="en-GB"/>
    </w:rPr>
  </w:style>
  <w:style w:type="character" w:customStyle="1" w:styleId="32">
    <w:name w:val="Title Char"/>
    <w:qFormat/>
    <w:uiPriority w:val="0"/>
    <w:rPr>
      <w:rFonts w:ascii="Arial" w:hAnsi="Arial"/>
      <w:b/>
      <w:bCs/>
      <w:color w:val="007FC2"/>
      <w:spacing w:val="20"/>
      <w:sz w:val="96"/>
      <w:szCs w:val="96"/>
      <w:lang w:val="en-GB"/>
    </w:rPr>
  </w:style>
  <w:style w:type="paragraph" w:customStyle="1" w:styleId="33">
    <w:name w:val="Title description"/>
    <w:basedOn w:val="3"/>
    <w:qFormat/>
    <w:uiPriority w:val="0"/>
    <w:pPr>
      <w:spacing w:before="240"/>
    </w:pPr>
    <w:rPr>
      <w:b w:val="0"/>
      <w:color w:val="7F97AB"/>
    </w:rPr>
  </w:style>
  <w:style w:type="paragraph" w:customStyle="1" w:styleId="34">
    <w:name w:val="Default"/>
    <w:qFormat/>
    <w:uiPriority w:val="0"/>
    <w:pPr>
      <w:widowControl w:val="0"/>
      <w:suppressAutoHyphens/>
      <w:autoSpaceDE w:val="0"/>
      <w:autoSpaceDN w:val="0"/>
      <w:textAlignment w:val="baseline"/>
    </w:pPr>
    <w:rPr>
      <w:rFonts w:ascii="Proxima Nova Lt" w:hAnsi="Proxima Nova Lt" w:eastAsia="MS Mincho" w:cs="Proxima Nova Lt"/>
      <w:color w:val="000000"/>
      <w:sz w:val="24"/>
      <w:szCs w:val="24"/>
      <w:lang w:val="en-US" w:eastAsia="en-US" w:bidi="ar-SA"/>
    </w:rPr>
  </w:style>
  <w:style w:type="paragraph" w:customStyle="1" w:styleId="35">
    <w:name w:val="Pa0"/>
    <w:basedOn w:val="34"/>
    <w:next w:val="34"/>
    <w:qFormat/>
    <w:uiPriority w:val="0"/>
    <w:pPr>
      <w:spacing w:line="241" w:lineRule="atLeast"/>
    </w:pPr>
    <w:rPr>
      <w:rFonts w:cs="Times New Roman"/>
      <w:color w:val="auto"/>
    </w:rPr>
  </w:style>
  <w:style w:type="character" w:customStyle="1" w:styleId="36">
    <w:name w:val="A0"/>
    <w:qFormat/>
    <w:uiPriority w:val="0"/>
    <w:rPr>
      <w:rFonts w:cs="Proxima Nova Lt"/>
      <w:color w:val="0085CB"/>
      <w:sz w:val="14"/>
      <w:szCs w:val="14"/>
    </w:rPr>
  </w:style>
  <w:style w:type="paragraph" w:styleId="37">
    <w:name w:val="List Paragraph"/>
    <w:basedOn w:val="1"/>
    <w:qFormat/>
    <w:uiPriority w:val="1"/>
    <w:pPr>
      <w:suppressAutoHyphens w:val="0"/>
      <w:autoSpaceDN/>
      <w:spacing w:after="200" w:line="276" w:lineRule="auto"/>
      <w:ind w:left="720"/>
      <w:contextualSpacing/>
      <w:textAlignment w:val="auto"/>
    </w:pPr>
    <w:rPr>
      <w:rFonts w:ascii="Calibri" w:hAnsi="Calibri" w:eastAsia="Calibri"/>
      <w:color w:val="auto"/>
    </w:rPr>
  </w:style>
  <w:style w:type="character" w:customStyle="1" w:styleId="38">
    <w:name w:val="Body Text Char"/>
    <w:basedOn w:val="17"/>
    <w:link w:val="8"/>
    <w:semiHidden/>
    <w:qFormat/>
    <w:uiPriority w:val="99"/>
    <w:rPr>
      <w:rFonts w:ascii="Times New Roman" w:hAnsi="Times New Roman" w:eastAsia="Times New Roman"/>
      <w:sz w:val="24"/>
      <w:szCs w:val="24"/>
      <w:lang w:val="en-US"/>
    </w:rPr>
  </w:style>
  <w:style w:type="character" w:styleId="39">
    <w:name w:val="Placeholder Text"/>
    <w:basedOn w:val="17"/>
    <w:semiHidden/>
    <w:qFormat/>
    <w:uiPriority w:val="99"/>
    <w:rPr>
      <w:color w:val="808080"/>
    </w:rPr>
  </w:style>
  <w:style w:type="character" w:customStyle="1" w:styleId="40">
    <w:name w:val="Unresolved Mention"/>
    <w:basedOn w:val="17"/>
    <w:semiHidden/>
    <w:unhideWhenUsed/>
    <w:qFormat/>
    <w:uiPriority w:val="99"/>
    <w:rPr>
      <w:color w:val="808080"/>
      <w:shd w:val="clear" w:color="auto" w:fill="E6E6E6"/>
    </w:rPr>
  </w:style>
  <w:style w:type="character" w:customStyle="1" w:styleId="41">
    <w:name w:val="Comment Text Char"/>
    <w:basedOn w:val="17"/>
    <w:link w:val="7"/>
    <w:qFormat/>
    <w:uiPriority w:val="99"/>
    <w:rPr>
      <w:rFonts w:ascii="Arial" w:hAnsi="Arial"/>
      <w:color w:val="4C5558"/>
    </w:rPr>
  </w:style>
  <w:style w:type="character" w:customStyle="1" w:styleId="42">
    <w:name w:val="Comment Subject Char"/>
    <w:basedOn w:val="41"/>
    <w:link w:val="14"/>
    <w:semiHidden/>
    <w:qFormat/>
    <w:uiPriority w:val="99"/>
    <w:rPr>
      <w:rFonts w:ascii="Arial" w:hAnsi="Arial"/>
      <w:b/>
      <w:bCs/>
      <w:color w:val="4C5558"/>
    </w:rPr>
  </w:style>
  <w:style w:type="paragraph" w:customStyle="1" w:styleId="43">
    <w:name w:val="Revision"/>
    <w:hidden/>
    <w:semiHidden/>
    <w:qFormat/>
    <w:uiPriority w:val="99"/>
    <w:pPr>
      <w:autoSpaceDN/>
      <w:textAlignment w:val="auto"/>
    </w:pPr>
    <w:rPr>
      <w:rFonts w:ascii="Arial" w:hAnsi="Arial" w:eastAsia="MS Mincho" w:cs="Times New Roman"/>
      <w:color w:val="4C5558"/>
      <w:sz w:val="22"/>
      <w:szCs w:val="22"/>
      <w:lang w:val="en-GB" w:eastAsia="en-US" w:bidi="ar-SA"/>
    </w:rPr>
  </w:style>
  <w:style w:type="paragraph" w:customStyle="1" w:styleId="44">
    <w:name w:val="Table Paragraph"/>
    <w:basedOn w:val="1"/>
    <w:qFormat/>
    <w:uiPriority w:val="1"/>
    <w:pPr>
      <w:widowControl w:val="0"/>
      <w:suppressAutoHyphens w:val="0"/>
      <w:autoSpaceDE w:val="0"/>
      <w:spacing w:before="81" w:after="0" w:line="240" w:lineRule="auto"/>
      <w:ind w:left="200"/>
      <w:textAlignment w:val="auto"/>
    </w:pPr>
    <w:rPr>
      <w:rFonts w:eastAsia="Arial" w:cs="Arial"/>
      <w:color w:val="auto"/>
      <w:lang w:val="en-U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glossaryDocument" Target="glossary/document.xml"/><Relationship Id="rId16" Type="http://schemas.openxmlformats.org/officeDocument/2006/relationships/fontTable" Target="fontTable.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vannaroth.diep\Desktop\UNV%20HQ\VMAM\DOA\DOA%20for%20international%20UN%20Volunteer_English_20170331.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9638546696F46B6B7B6309B6A1B91E6"/>
        <w:style w:val=""/>
        <w:category>
          <w:name w:val="General"/>
          <w:gallery w:val="placeholder"/>
        </w:category>
        <w:types>
          <w:type w:val="bbPlcHdr"/>
        </w:types>
        <w:behaviors>
          <w:behavior w:val="content"/>
        </w:behaviors>
        <w:description w:val=""/>
        <w:guid w:val="{3A2C25EB-30E8-4867-A6A3-ED927804D599}"/>
      </w:docPartPr>
      <w:docPartBody>
        <w:p w14:paraId="66B7E617">
          <w:pPr>
            <w:pStyle w:val="5"/>
          </w:pPr>
          <w:r>
            <w:rPr>
              <w:rStyle w:val="4"/>
            </w:rPr>
            <w:t>Choose an item.</w:t>
          </w:r>
        </w:p>
      </w:docPartBody>
    </w:docPart>
    <w:docPart>
      <w:docPartPr>
        <w:name w:val="214AFFC7F1F44BBD94BDBE2B921BC0AA"/>
        <w:style w:val=""/>
        <w:category>
          <w:name w:val="General"/>
          <w:gallery w:val="placeholder"/>
        </w:category>
        <w:types>
          <w:type w:val="bbPlcHdr"/>
        </w:types>
        <w:behaviors>
          <w:behavior w:val="content"/>
        </w:behaviors>
        <w:description w:val=""/>
        <w:guid w:val="{DB7D440B-9CCD-4E10-A268-2F6EA52FD2EB}"/>
      </w:docPartPr>
      <w:docPartBody>
        <w:p w14:paraId="3AFE2FC8">
          <w:pPr>
            <w:pStyle w:val="6"/>
          </w:pPr>
          <w:r>
            <w:rPr>
              <w:rStyle w:val="4"/>
            </w:rPr>
            <w:t>Choose an item.</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简体">
    <w:panose1 w:val="03000509000000000000"/>
    <w:charset w:val="86"/>
    <w:family w:val="auto"/>
    <w:pitch w:val="default"/>
    <w:sig w:usb0="00000001" w:usb1="080E0000" w:usb2="00000000" w:usb3="00000000" w:csb0="00040000" w:csb1="00000000"/>
  </w:font>
  <w:font w:name="方正楷体简体">
    <w:panose1 w:val="03000509000000000000"/>
    <w:charset w:val="86"/>
    <w:family w:val="auto"/>
    <w:pitch w:val="default"/>
    <w:sig w:usb0="00000001" w:usb1="080E0000" w:usb2="00000000" w:usb3="00000000" w:csb0="00040000" w:csb1="00000000"/>
  </w:font>
  <w:font w:name="方正黑体简体">
    <w:panose1 w:val="03000509000000000000"/>
    <w:charset w:val="86"/>
    <w:family w:val="auto"/>
    <w:pitch w:val="default"/>
    <w:sig w:usb0="00000001" w:usb1="080E0000" w:usb2="00000000" w:usb3="00000000" w:csb0="00040000" w:csb1="00000000"/>
  </w:font>
  <w:font w:name="Arial">
    <w:panose1 w:val="020B0604020202020204"/>
    <w:charset w:val="00"/>
    <w:family w:val="auto"/>
    <w:pitch w:val="default"/>
    <w:sig w:usb0="E0002EFF" w:usb1="C000785B" w:usb2="00000009" w:usb3="00000000" w:csb0="400001FF" w:csb1="FFFF0000"/>
  </w:font>
  <w:font w:name="游明朝">
    <w:altName w:val="宋体"/>
    <w:panose1 w:val="00000000000000000000"/>
    <w:charset w:val="86"/>
    <w:family w:val="auto"/>
    <w:pitch w:val="default"/>
    <w:sig w:usb0="00000000" w:usb1="00000000" w:usb2="00000000" w:usb3="00000000" w:csb0="00000000" w:csb1="00000000"/>
  </w:font>
  <w:font w:name="游明朝">
    <w:altName w:val="宋体"/>
    <w:panose1 w:val="00000000000000000000"/>
    <w:charset w:val="86"/>
    <w:family w:val="auto"/>
    <w:pitch w:val="default"/>
    <w:sig w:usb0="00000000" w:usb1="00000000" w:usb2="00000000" w:usb3="00000000" w:csb0="00000000"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efaultTabStop w:val="720"/>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701"/>
    <w:rsid w:val="00036955"/>
    <w:rsid w:val="00094FDE"/>
    <w:rsid w:val="000A64D8"/>
    <w:rsid w:val="000C2A0A"/>
    <w:rsid w:val="000C4EF1"/>
    <w:rsid w:val="000E6798"/>
    <w:rsid w:val="000F50BE"/>
    <w:rsid w:val="00127307"/>
    <w:rsid w:val="00131223"/>
    <w:rsid w:val="001338F6"/>
    <w:rsid w:val="001D1B22"/>
    <w:rsid w:val="00202274"/>
    <w:rsid w:val="002901A3"/>
    <w:rsid w:val="002E1701"/>
    <w:rsid w:val="002E3444"/>
    <w:rsid w:val="002F7CE6"/>
    <w:rsid w:val="00320876"/>
    <w:rsid w:val="00327AC8"/>
    <w:rsid w:val="00344B8B"/>
    <w:rsid w:val="00351904"/>
    <w:rsid w:val="0037539C"/>
    <w:rsid w:val="003916FB"/>
    <w:rsid w:val="003C3DF3"/>
    <w:rsid w:val="004032A5"/>
    <w:rsid w:val="00455794"/>
    <w:rsid w:val="004B0879"/>
    <w:rsid w:val="00544C49"/>
    <w:rsid w:val="005F3032"/>
    <w:rsid w:val="00630E21"/>
    <w:rsid w:val="00632EE5"/>
    <w:rsid w:val="00640415"/>
    <w:rsid w:val="00646991"/>
    <w:rsid w:val="00691EE6"/>
    <w:rsid w:val="006E7D0A"/>
    <w:rsid w:val="006F1B06"/>
    <w:rsid w:val="006F37BC"/>
    <w:rsid w:val="00705A65"/>
    <w:rsid w:val="007067DF"/>
    <w:rsid w:val="00762AAD"/>
    <w:rsid w:val="00831BF3"/>
    <w:rsid w:val="008334E3"/>
    <w:rsid w:val="008948D8"/>
    <w:rsid w:val="008D49B8"/>
    <w:rsid w:val="00901765"/>
    <w:rsid w:val="009100F4"/>
    <w:rsid w:val="009901B9"/>
    <w:rsid w:val="009A0C16"/>
    <w:rsid w:val="009B68A8"/>
    <w:rsid w:val="00A628FD"/>
    <w:rsid w:val="00A946EF"/>
    <w:rsid w:val="00A9685C"/>
    <w:rsid w:val="00B00C13"/>
    <w:rsid w:val="00B03DF0"/>
    <w:rsid w:val="00B31300"/>
    <w:rsid w:val="00B464DD"/>
    <w:rsid w:val="00B47E7C"/>
    <w:rsid w:val="00B50FAA"/>
    <w:rsid w:val="00C1050C"/>
    <w:rsid w:val="00C215C8"/>
    <w:rsid w:val="00C23FF5"/>
    <w:rsid w:val="00CA601C"/>
    <w:rsid w:val="00D00852"/>
    <w:rsid w:val="00D158DA"/>
    <w:rsid w:val="00D412B4"/>
    <w:rsid w:val="00D9031A"/>
    <w:rsid w:val="00DC730A"/>
    <w:rsid w:val="00DE6E87"/>
    <w:rsid w:val="00E15D9A"/>
    <w:rsid w:val="00ED1B4A"/>
    <w:rsid w:val="00FA2AEB"/>
    <w:rsid w:val="00FD5CD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89638546696F46B6B7B6309B6A1B91E6"/>
    <w:qFormat/>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
    <w:name w:val="214AFFC7F1F44BBD94BDBE2B921BC0AA"/>
    <w:qFormat/>
    <w:uiPriority w:val="0"/>
    <w:pPr>
      <w:spacing w:after="160" w:line="259" w:lineRule="auto"/>
    </w:pPr>
    <w:rPr>
      <w:rFonts w:asciiTheme="minorHAnsi" w:hAnsiTheme="minorHAnsi" w:eastAsiaTheme="minorEastAsia" w:cstheme="minorBidi"/>
      <w:sz w:val="22"/>
      <w:szCs w:val="22"/>
      <w:lang w:val="en-US" w:eastAsia="en-US" w:bidi="ar-SA"/>
    </w:rPr>
  </w:style>
</w:styl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58e95fa-9ec1-448e-b26e-2ebec41bc17f" xsi:nil="true"/>
    <lcf76f155ced4ddcb4097134ff3c332f xmlns="947106ba-8a40-4866-8967-72a976fc61d1">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F657B22C5D4014D85D26C093350AF20" ma:contentTypeVersion="18" ma:contentTypeDescription="Create a new document." ma:contentTypeScope="" ma:versionID="136f7502b76616cd8c8d03d3a9d111fa">
  <xsd:schema xmlns:xsd="http://www.w3.org/2001/XMLSchema" xmlns:xs="http://www.w3.org/2001/XMLSchema" xmlns:p="http://schemas.microsoft.com/office/2006/metadata/properties" xmlns:ns2="947106ba-8a40-4866-8967-72a976fc61d1" xmlns:ns3="458e95fa-9ec1-448e-b26e-2ebec41bc17f" targetNamespace="http://schemas.microsoft.com/office/2006/metadata/properties" ma:root="true" ma:fieldsID="e535d2db1148f4ae7a859fb86261314d" ns2:_="" ns3:_="">
    <xsd:import namespace="947106ba-8a40-4866-8967-72a976fc61d1"/>
    <xsd:import namespace="458e95fa-9ec1-448e-b26e-2ebec41bc1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element ref="ns2:lcf76f155ced4ddcb4097134ff3c332f" minOccurs="0"/>
                <xsd:element ref="ns3:TaxCatchAll"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7106ba-8a40-4866-8967-72a976fc61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8ebb0a5-c57d-4c3a-bec7-8a38252dd05c" ma:termSetId="09814cd3-568e-fe90-9814-8d621ff8fb84" ma:anchorId="fba54fb3-c3e1-fe81-a776-ca4b69148c4d" ma:open="true" ma:isKeyword="false">
      <xsd:complexType>
        <xsd:sequence>
          <xsd:element ref="pc:Terms" minOccurs="0" maxOccurs="1"/>
        </xsd:sequence>
      </xsd:complexType>
    </xsd:element>
    <xsd:element name="MediaServiceBillingMetadata" ma:index="24" nillable="true" ma:displayName="MediaServiceBillingMetadata" ma:hidden="true" ma:internalName="MediaServiceBillingMetadata"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58e95fa-9ec1-448e-b26e-2ebec41bc1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7ec8e8e-d368-4fe1-82ee-f92d9bf4c1b0}" ma:internalName="TaxCatchAll" ma:showField="CatchAllData" ma:web="458e95fa-9ec1-448e-b26e-2ebec41bc17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EEF820-A33C-4357-83F5-304296CDBB78}">
  <ds:schemaRefs/>
</ds:datastoreItem>
</file>

<file path=customXml/itemProps3.xml><?xml version="1.0" encoding="utf-8"?>
<ds:datastoreItem xmlns:ds="http://schemas.openxmlformats.org/officeDocument/2006/customXml" ds:itemID="{7577E669-F848-4596-B3D4-0F825FE50BD0}">
  <ds:schemaRefs/>
</ds:datastoreItem>
</file>

<file path=customXml/itemProps4.xml><?xml version="1.0" encoding="utf-8"?>
<ds:datastoreItem xmlns:ds="http://schemas.openxmlformats.org/officeDocument/2006/customXml" ds:itemID="{F5C046B6-8A64-46C2-B5FE-E297598205D5}">
  <ds:schemaRefs/>
</ds:datastoreItem>
</file>

<file path=customXml/itemProps5.xml><?xml version="1.0" encoding="utf-8"?>
<ds:datastoreItem xmlns:ds="http://schemas.openxmlformats.org/officeDocument/2006/customXml" ds:itemID="{413ADA27-2CF9-406C-9CAE-1BA69485F0C4}">
  <ds:schemaRefs/>
</ds:datastoreItem>
</file>

<file path=docProps/app.xml><?xml version="1.0" encoding="utf-8"?>
<Properties xmlns="http://schemas.openxmlformats.org/officeDocument/2006/extended-properties" xmlns:vt="http://schemas.openxmlformats.org/officeDocument/2006/docPropsVTypes">
  <Template>DOA for international UN Volunteer_English_20170331</Template>
  <Company>Microsoft</Company>
  <Pages>8</Pages>
  <Words>2057</Words>
  <Characters>12805</Characters>
  <Lines>117</Lines>
  <Paragraphs>33</Paragraphs>
  <TotalTime>0</TotalTime>
  <ScaleCrop>false</ScaleCrop>
  <LinksUpToDate>false</LinksUpToDate>
  <CharactersWithSpaces>14890</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2026-08-24T06:02:00Z</dcterms:created>
  <dc:creator>Sovannaroth Diep</dc:creator>
  <cp:lastModifiedBy>WPS_1727084863</cp:lastModifiedBy>
  <dcterms:modified xsi:type="dcterms:W3CDTF">2026-09-07T15:42:20Z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0x010100BF657B22C5D4014D85D26C093350AF20</vt:lpwstr>
  </property>
  <property fmtid="{D5CDD505-2E9C-101B-9397-08002B2CF9AE}" pid="3" name="Document Category">
    <vt:lpwstr/>
  </property>
  <property fmtid="{D5CDD505-2E9C-101B-9397-08002B2CF9AE}" pid="4" name="Order">
    <vt:r8>15100</vt:r8>
  </property>
  <property fmtid="{D5CDD505-2E9C-101B-9397-08002B2CF9AE}" pid="5" name="ComplianceAssetId">
    <vt:lpwstr/>
  </property>
  <property fmtid="{D5CDD505-2E9C-101B-9397-08002B2CF9AE}" pid="6" name="AuthorIds_UIVersion_7680">
    <vt:lpwstr>14</vt:lpwstr>
  </property>
  <property fmtid="{D5CDD505-2E9C-101B-9397-08002B2CF9AE}" pid="7" name="GrammarlyDocumentId">
    <vt:lpwstr>8c5ccff7-8949-4b3c-89ce-bd5de2c36381</vt:lpwstr>
  </property>
  <property fmtid="{D5CDD505-2E9C-101B-9397-08002B2CF9AE}" pid="8" name="MediaServiceImageTags">
    <vt:lpwstr/>
  </property>
  <property fmtid="{D5CDD505-2E9C-101B-9397-08002B2CF9AE}" pid="9" name="docLang">
    <vt:lpwstr>en</vt:lpwstr>
  </property>
  <property fmtid="{D5CDD505-2E9C-101B-9397-08002B2CF9AE}" pid="10" name="KSOTemplateDocerSaveRecord">
    <vt:lpwstr>eyJoZGlkIjoiOThjNTY3N2EyMWI2N2U3YTE1YTNlMWQyYzYwZmUxZjAiLCJ1c2VySWQiOiIyOTU1NzQxNDAifQ==</vt:lpwstr>
  </property>
  <property fmtid="{D5CDD505-2E9C-101B-9397-08002B2CF9AE}" pid="11" name="KSOProductBuildVer">
    <vt:lpwstr>2052-12.1.0.28505</vt:lpwstr>
  </property>
  <property fmtid="{D5CDD505-2E9C-101B-9397-08002B2CF9AE}" pid="12" name="ICV">
    <vt:lpwstr>50A46183C4944499B0704E48CBB079C4_13</vt:lpwstr>
  </property>
</Properties>
</file>